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FC546" w14:textId="2E6AB356" w:rsidR="005C5C37" w:rsidRDefault="008814E6" w:rsidP="005C5C37">
      <w:pPr>
        <w:spacing w:after="0" w:line="240" w:lineRule="auto"/>
        <w:outlineLvl w:val="1"/>
        <w:rPr>
          <w:rFonts w:ascii="Arial" w:hAnsi="Arial" w:cs="Arial"/>
          <w:sz w:val="22"/>
        </w:rPr>
      </w:pPr>
      <w:r w:rsidRPr="008814E6">
        <w:rPr>
          <w:rFonts w:ascii="Arial" w:hAnsi="Arial" w:cs="Arial"/>
          <w:b/>
          <w:bCs/>
          <w:sz w:val="32"/>
          <w:szCs w:val="32"/>
        </w:rPr>
        <w:t>Optigrün Fassadenbegrünung</w:t>
      </w:r>
      <w:r w:rsidR="005C5C37">
        <w:rPr>
          <w:rFonts w:ascii="Arial" w:hAnsi="Arial" w:cs="Arial"/>
          <w:sz w:val="22"/>
        </w:rPr>
        <w:t xml:space="preserve"> </w:t>
      </w:r>
      <w:r w:rsidR="005C5C37" w:rsidRPr="005C5C37">
        <w:rPr>
          <w:rFonts w:ascii="Arial" w:hAnsi="Arial" w:cs="Arial"/>
          <w:b/>
          <w:bCs/>
          <w:sz w:val="32"/>
          <w:szCs w:val="32"/>
        </w:rPr>
        <w:t xml:space="preserve">- </w:t>
      </w:r>
    </w:p>
    <w:p w14:paraId="24B321A9" w14:textId="22A605F8" w:rsidR="008814E6" w:rsidRPr="008814E6" w:rsidRDefault="008814E6" w:rsidP="005C5C37">
      <w:pPr>
        <w:spacing w:after="0" w:line="240" w:lineRule="auto"/>
        <w:outlineLvl w:val="1"/>
        <w:rPr>
          <w:rFonts w:ascii="Arial" w:eastAsia="Times New Roman" w:hAnsi="Arial" w:cs="Arial"/>
          <w:b/>
          <w:bCs/>
          <w:sz w:val="32"/>
          <w:szCs w:val="32"/>
          <w:lang w:eastAsia="de-DE"/>
        </w:rPr>
      </w:pPr>
      <w:r w:rsidRPr="008814E6">
        <w:rPr>
          <w:rFonts w:ascii="Arial" w:eastAsia="Times New Roman" w:hAnsi="Arial" w:cs="Arial"/>
          <w:b/>
          <w:bCs/>
          <w:sz w:val="32"/>
          <w:szCs w:val="32"/>
          <w:lang w:eastAsia="de-DE"/>
        </w:rPr>
        <w:t>Ausgereifte Systeme für eine nachhaltige Stadtentwicklung</w:t>
      </w:r>
    </w:p>
    <w:p w14:paraId="400177C4" w14:textId="2756D835" w:rsidR="00D1402B" w:rsidRDefault="008814E6" w:rsidP="005625AF">
      <w:pPr>
        <w:spacing w:after="0" w:line="300" w:lineRule="exact"/>
        <w:jc w:val="both"/>
        <w:rPr>
          <w:rFonts w:cstheme="majorHAnsi"/>
          <w:i/>
          <w:iCs/>
          <w:szCs w:val="20"/>
        </w:rPr>
      </w:pPr>
      <w:r w:rsidRPr="008814E6">
        <w:rPr>
          <w:rFonts w:cstheme="majorHAnsi"/>
          <w:i/>
          <w:iCs/>
          <w:szCs w:val="20"/>
        </w:rPr>
        <w:t xml:space="preserve">Bereits in den 70er Jahren hat Friedensreich Hundertwasser in Wien eine </w:t>
      </w:r>
      <w:r w:rsidR="000E25D9">
        <w:rPr>
          <w:rFonts w:cstheme="majorHAnsi"/>
          <w:i/>
          <w:iCs/>
          <w:szCs w:val="20"/>
        </w:rPr>
        <w:t>„</w:t>
      </w:r>
      <w:r w:rsidRPr="008814E6">
        <w:rPr>
          <w:rFonts w:cstheme="majorHAnsi"/>
          <w:i/>
          <w:iCs/>
          <w:szCs w:val="20"/>
        </w:rPr>
        <w:t>menschen- und naturgerechte Architektur</w:t>
      </w:r>
      <w:r w:rsidR="000E25D9">
        <w:rPr>
          <w:rFonts w:cstheme="majorHAnsi"/>
          <w:i/>
          <w:iCs/>
          <w:szCs w:val="20"/>
        </w:rPr>
        <w:t xml:space="preserve">“ </w:t>
      </w:r>
      <w:r w:rsidRPr="008814E6">
        <w:rPr>
          <w:rFonts w:cstheme="majorHAnsi"/>
          <w:i/>
          <w:iCs/>
          <w:szCs w:val="20"/>
        </w:rPr>
        <w:t xml:space="preserve">gefordert. Heute ist das unter der Regie von Friedensreich Hundertwasser mit Unterstützung des Architekten </w:t>
      </w:r>
      <w:r w:rsidR="005C5C37">
        <w:rPr>
          <w:rFonts w:cstheme="majorHAnsi"/>
          <w:i/>
          <w:iCs/>
          <w:szCs w:val="20"/>
        </w:rPr>
        <w:t xml:space="preserve">Peter </w:t>
      </w:r>
      <w:r w:rsidRPr="008814E6">
        <w:rPr>
          <w:rFonts w:cstheme="majorHAnsi"/>
          <w:i/>
          <w:iCs/>
          <w:szCs w:val="20"/>
        </w:rPr>
        <w:t>Pelikan entstandene Hundertwasserhaus weltberühmt. Zahlreiche ähnliche Objekte folgten. Mindestens ebenso bekannt ist das Bosco Verticale in Mailand, das vom Architekten Stefano Boeri geplant wurde.</w:t>
      </w:r>
    </w:p>
    <w:p w14:paraId="77901C4F" w14:textId="6E9B0526" w:rsidR="005C5C37" w:rsidRDefault="005C5C37" w:rsidP="005625AF">
      <w:pPr>
        <w:spacing w:after="0" w:line="300" w:lineRule="exact"/>
        <w:jc w:val="both"/>
        <w:rPr>
          <w:rFonts w:cstheme="majorHAnsi"/>
          <w:i/>
          <w:iCs/>
          <w:szCs w:val="20"/>
        </w:rPr>
      </w:pPr>
    </w:p>
    <w:p w14:paraId="5EAF6BF3" w14:textId="4109AD2C" w:rsidR="000E25D9" w:rsidRDefault="005C5C37" w:rsidP="005625AF">
      <w:pPr>
        <w:spacing w:after="0" w:line="300" w:lineRule="exact"/>
        <w:jc w:val="both"/>
        <w:rPr>
          <w:rFonts w:cstheme="majorHAnsi"/>
          <w:szCs w:val="20"/>
        </w:rPr>
      </w:pPr>
      <w:r>
        <w:rPr>
          <w:rFonts w:cstheme="majorHAnsi"/>
          <w:szCs w:val="20"/>
        </w:rPr>
        <w:t xml:space="preserve">Heute ist das Thema aufgrund der negativen Folgen des Klimawandels aktueller denn je. </w:t>
      </w:r>
      <w:r w:rsidR="00A60504">
        <w:rPr>
          <w:rFonts w:cstheme="majorHAnsi"/>
          <w:szCs w:val="20"/>
        </w:rPr>
        <w:t xml:space="preserve">Durch die Versiegelung von natürlichen Flächen im urbanen Raum werden Starkregenereignisse und </w:t>
      </w:r>
      <w:r w:rsidR="000E25D9">
        <w:rPr>
          <w:rFonts w:cstheme="majorHAnsi"/>
          <w:szCs w:val="20"/>
        </w:rPr>
        <w:t>hohe</w:t>
      </w:r>
      <w:r w:rsidR="00A60504">
        <w:rPr>
          <w:rFonts w:cstheme="majorHAnsi"/>
          <w:szCs w:val="20"/>
        </w:rPr>
        <w:t xml:space="preserve"> </w:t>
      </w:r>
      <w:r w:rsidR="000E25D9">
        <w:rPr>
          <w:rFonts w:cstheme="majorHAnsi"/>
          <w:szCs w:val="20"/>
        </w:rPr>
        <w:t>Temperaturen gerade in Städten</w:t>
      </w:r>
      <w:r w:rsidR="00A60504">
        <w:rPr>
          <w:rFonts w:cstheme="majorHAnsi"/>
          <w:szCs w:val="20"/>
        </w:rPr>
        <w:t xml:space="preserve"> immer häufiger. </w:t>
      </w:r>
      <w:r w:rsidR="00C74E1D">
        <w:rPr>
          <w:rFonts w:cstheme="majorHAnsi"/>
          <w:szCs w:val="20"/>
        </w:rPr>
        <w:t>Die Fachleute sind sich einig, dass mehr Grün in die Städte muss</w:t>
      </w:r>
      <w:r w:rsidR="00A60504">
        <w:rPr>
          <w:rFonts w:cstheme="majorHAnsi"/>
          <w:szCs w:val="20"/>
        </w:rPr>
        <w:t>, um diesen Effekten wirksam entgegenzutreten.</w:t>
      </w:r>
      <w:r w:rsidR="00666F87">
        <w:rPr>
          <w:rFonts w:cstheme="majorHAnsi"/>
          <w:szCs w:val="20"/>
        </w:rPr>
        <w:t xml:space="preserve"> </w:t>
      </w:r>
      <w:r w:rsidR="00CA1A52">
        <w:rPr>
          <w:rFonts w:cstheme="majorHAnsi"/>
          <w:szCs w:val="20"/>
        </w:rPr>
        <w:t>Neben Dachbegrünungen sind auch begrünte Fassaden hierzu ideal geeignet. Die Fassadenbegrünung gehört heute zu einer nachhaltigen, zukunftsorientierten Stadtentwicklung.</w:t>
      </w:r>
    </w:p>
    <w:p w14:paraId="6BF9A26A" w14:textId="62D8B597" w:rsidR="00666F87" w:rsidRDefault="00666F87" w:rsidP="005625AF">
      <w:pPr>
        <w:spacing w:after="0" w:line="300" w:lineRule="exact"/>
        <w:jc w:val="both"/>
        <w:rPr>
          <w:rFonts w:cstheme="majorHAnsi"/>
          <w:szCs w:val="20"/>
        </w:rPr>
      </w:pPr>
    </w:p>
    <w:p w14:paraId="2EBB5014" w14:textId="578C13D9" w:rsidR="00666F87" w:rsidRDefault="00666F87" w:rsidP="005625AF">
      <w:pPr>
        <w:spacing w:after="0" w:line="300" w:lineRule="exact"/>
        <w:jc w:val="both"/>
        <w:rPr>
          <w:rFonts w:cstheme="majorHAnsi"/>
          <w:b/>
          <w:bCs/>
          <w:szCs w:val="20"/>
        </w:rPr>
      </w:pPr>
      <w:r>
        <w:rPr>
          <w:rFonts w:cstheme="majorHAnsi"/>
          <w:b/>
          <w:bCs/>
          <w:szCs w:val="20"/>
        </w:rPr>
        <w:t>Optigrün-Fassadenbegrünung</w:t>
      </w:r>
    </w:p>
    <w:p w14:paraId="33E25A94" w14:textId="690F4132" w:rsidR="00CA1A52" w:rsidRDefault="00CA1A52" w:rsidP="005625AF">
      <w:pPr>
        <w:spacing w:after="0" w:line="300" w:lineRule="exact"/>
        <w:jc w:val="both"/>
        <w:rPr>
          <w:rFonts w:cstheme="majorHAnsi"/>
          <w:szCs w:val="20"/>
        </w:rPr>
      </w:pPr>
      <w:r>
        <w:rPr>
          <w:rFonts w:cstheme="majorHAnsi"/>
          <w:szCs w:val="20"/>
        </w:rPr>
        <w:t>Gemeinsam</w:t>
      </w:r>
      <w:r w:rsidRPr="00CA1A52">
        <w:rPr>
          <w:rFonts w:cstheme="majorHAnsi"/>
          <w:szCs w:val="20"/>
        </w:rPr>
        <w:t xml:space="preserve"> mit dem Kooperationspartner Vertiko bietet Optigrün </w:t>
      </w:r>
      <w:r>
        <w:rPr>
          <w:rFonts w:cstheme="majorHAnsi"/>
          <w:szCs w:val="20"/>
        </w:rPr>
        <w:t>für jede Art von Fassadenbegrünung ausgereifte und bewährte Systeme an. Die positiven Effekte sprechen für sich</w:t>
      </w:r>
      <w:r w:rsidR="008D7827">
        <w:rPr>
          <w:rFonts w:cstheme="majorHAnsi"/>
          <w:szCs w:val="20"/>
        </w:rPr>
        <w:t>. So verbessern begrünte Fassaden das Mikroklima durch Beschattung, Wasserrückhalt und Verdunstung</w:t>
      </w:r>
      <w:r w:rsidR="00DB3FBB">
        <w:rPr>
          <w:rFonts w:cstheme="majorHAnsi"/>
          <w:szCs w:val="20"/>
        </w:rPr>
        <w:t>. Hohe Temperaturen können so reduziert werden.</w:t>
      </w:r>
      <w:r w:rsidR="00313333">
        <w:rPr>
          <w:rFonts w:cstheme="majorHAnsi"/>
          <w:szCs w:val="20"/>
        </w:rPr>
        <w:t xml:space="preserve"> Im Winter wirkt die begrünte Fassade umgekehrt </w:t>
      </w:r>
      <w:r w:rsidR="007A4050">
        <w:rPr>
          <w:rFonts w:cstheme="majorHAnsi"/>
          <w:szCs w:val="20"/>
        </w:rPr>
        <w:t>als Wärmedämmung.</w:t>
      </w:r>
    </w:p>
    <w:p w14:paraId="094506FD" w14:textId="1315E44F" w:rsidR="007A4050" w:rsidRDefault="007A4050" w:rsidP="005625AF">
      <w:pPr>
        <w:spacing w:after="0" w:line="300" w:lineRule="exact"/>
        <w:jc w:val="both"/>
        <w:rPr>
          <w:rFonts w:cstheme="majorHAnsi"/>
          <w:szCs w:val="20"/>
        </w:rPr>
      </w:pPr>
      <w:r>
        <w:rPr>
          <w:rFonts w:cstheme="majorHAnsi"/>
          <w:szCs w:val="20"/>
        </w:rPr>
        <w:t>Darüber hinaus sind begrünte Fassaden eine wertvolle Schutzhülle für das Gebäude. Sie schützen vor UV-Strahlung, Lärm und Schmutz und binden gleichzeitig CO</w:t>
      </w:r>
      <w:r w:rsidRPr="007A4050">
        <w:rPr>
          <w:rFonts w:cstheme="majorHAnsi"/>
          <w:szCs w:val="20"/>
          <w:vertAlign w:val="subscript"/>
        </w:rPr>
        <w:t>2</w:t>
      </w:r>
      <w:r>
        <w:rPr>
          <w:rFonts w:cstheme="majorHAnsi"/>
          <w:szCs w:val="20"/>
          <w:vertAlign w:val="subscript"/>
        </w:rPr>
        <w:t xml:space="preserve"> </w:t>
      </w:r>
      <w:r>
        <w:rPr>
          <w:rFonts w:cstheme="majorHAnsi"/>
          <w:szCs w:val="20"/>
        </w:rPr>
        <w:t>und Feinstaub. Gebäude können so länger erhalten bleiben.</w:t>
      </w:r>
    </w:p>
    <w:p w14:paraId="5E197EE1" w14:textId="47107E1E" w:rsidR="007A4050" w:rsidRDefault="007A4050" w:rsidP="005625AF">
      <w:pPr>
        <w:spacing w:after="0" w:line="300" w:lineRule="exact"/>
        <w:jc w:val="both"/>
        <w:rPr>
          <w:rFonts w:cstheme="majorHAnsi"/>
          <w:szCs w:val="20"/>
        </w:rPr>
      </w:pPr>
      <w:r>
        <w:rPr>
          <w:rFonts w:cstheme="majorHAnsi"/>
          <w:szCs w:val="20"/>
        </w:rPr>
        <w:t>Aber auch für Flora und Fauna bieten Fassadenbegrünungen in der Stadt wertvollen Lebensraum. Neben all diesen positiven Faktoren ermöglichen begrünte Fassaden raumbildende und natürliche Gestaltungselemente. Das Arbeits</w:t>
      </w:r>
      <w:r w:rsidR="00B87895">
        <w:rPr>
          <w:rFonts w:cstheme="majorHAnsi"/>
          <w:szCs w:val="20"/>
        </w:rPr>
        <w:t>- und Wohnumfeld der Bewohner wird deutlich verbessert.</w:t>
      </w:r>
    </w:p>
    <w:p w14:paraId="5EC33118" w14:textId="013F4AA7" w:rsidR="00B87895" w:rsidRDefault="00B87895" w:rsidP="005625AF">
      <w:pPr>
        <w:spacing w:after="0" w:line="300" w:lineRule="exact"/>
        <w:jc w:val="both"/>
        <w:rPr>
          <w:rFonts w:cstheme="majorHAnsi"/>
          <w:szCs w:val="20"/>
        </w:rPr>
      </w:pPr>
    </w:p>
    <w:p w14:paraId="741F8F7A" w14:textId="5574895A" w:rsidR="00B87895" w:rsidRPr="00B87895" w:rsidRDefault="006A3F34" w:rsidP="005625AF">
      <w:pPr>
        <w:spacing w:after="0" w:line="300" w:lineRule="exact"/>
        <w:jc w:val="both"/>
        <w:rPr>
          <w:rFonts w:cstheme="majorHAnsi"/>
          <w:b/>
          <w:bCs/>
          <w:szCs w:val="20"/>
        </w:rPr>
      </w:pPr>
      <w:r>
        <w:rPr>
          <w:rFonts w:cstheme="majorHAnsi"/>
          <w:b/>
          <w:bCs/>
          <w:szCs w:val="20"/>
        </w:rPr>
        <w:t>Ausgereifte Konzepte für eindrucksvolle Objekte</w:t>
      </w:r>
    </w:p>
    <w:p w14:paraId="73D6AE1D" w14:textId="685072D1" w:rsidR="00B87895" w:rsidRDefault="00B87895" w:rsidP="005625AF">
      <w:pPr>
        <w:spacing w:after="0" w:line="300" w:lineRule="exact"/>
        <w:jc w:val="both"/>
        <w:rPr>
          <w:rFonts w:cstheme="majorHAnsi"/>
          <w:szCs w:val="20"/>
        </w:rPr>
      </w:pPr>
      <w:r>
        <w:rPr>
          <w:rFonts w:cstheme="majorHAnsi"/>
          <w:szCs w:val="20"/>
        </w:rPr>
        <w:t xml:space="preserve">Als eindrucksvolles Referenz-Objekt beweist der Gebäudekomplex KÖ-Bogen II in Düsseldorf die Machbarkeit einer Fassadenbegrünung auch für Großobjekte. Die Optigrün-Partner Benning und Leonhards haben </w:t>
      </w:r>
      <w:r w:rsidR="006A3F34">
        <w:rPr>
          <w:rFonts w:cstheme="majorHAnsi"/>
          <w:szCs w:val="20"/>
        </w:rPr>
        <w:t xml:space="preserve">hier mit 8 Kilometern Hainbuchenhecke in </w:t>
      </w:r>
      <w:r>
        <w:rPr>
          <w:rFonts w:cstheme="majorHAnsi"/>
          <w:szCs w:val="20"/>
        </w:rPr>
        <w:t>Optigrün-Pflanzgefä</w:t>
      </w:r>
      <w:r w:rsidR="00C15507">
        <w:rPr>
          <w:rFonts w:cstheme="majorHAnsi"/>
          <w:szCs w:val="20"/>
        </w:rPr>
        <w:t>ß</w:t>
      </w:r>
      <w:r>
        <w:rPr>
          <w:rFonts w:cstheme="majorHAnsi"/>
          <w:szCs w:val="20"/>
        </w:rPr>
        <w:t>en „Europas größte Grünfassade“ umgesetzt.</w:t>
      </w:r>
      <w:r w:rsidR="00C15507">
        <w:rPr>
          <w:rFonts w:cstheme="majorHAnsi"/>
          <w:szCs w:val="20"/>
        </w:rPr>
        <w:t xml:space="preserve"> Intelligente automatisierte Bewässerungssysteme sorgen dafür, dass die Hainbuchen sich prächtig entwickeln.</w:t>
      </w:r>
    </w:p>
    <w:p w14:paraId="24EC8502" w14:textId="7802E7A7" w:rsidR="00E343A3" w:rsidRDefault="00C15507" w:rsidP="005625AF">
      <w:pPr>
        <w:spacing w:after="0" w:line="300" w:lineRule="exact"/>
        <w:jc w:val="both"/>
        <w:rPr>
          <w:rFonts w:cstheme="majorHAnsi"/>
          <w:szCs w:val="20"/>
        </w:rPr>
      </w:pPr>
      <w:r>
        <w:rPr>
          <w:rFonts w:cstheme="majorHAnsi"/>
          <w:szCs w:val="20"/>
        </w:rPr>
        <w:t>Auch das Haus Berge, die Geschäftsstelle des Deutschen Alpenvereins (DAV) hat vor kurzem eine grüne Fassade bekommen. Hier kamen ebenso Pflanzgefäße von Optigrün in Form einer troggebundener Fassadenbegrünung zum Einsatz.</w:t>
      </w:r>
    </w:p>
    <w:p w14:paraId="1394930F" w14:textId="77777777" w:rsidR="00C15507" w:rsidRDefault="00C15507" w:rsidP="005625AF">
      <w:pPr>
        <w:spacing w:after="0" w:line="300" w:lineRule="exact"/>
        <w:jc w:val="both"/>
        <w:rPr>
          <w:rFonts w:cstheme="majorHAnsi"/>
          <w:szCs w:val="20"/>
        </w:rPr>
      </w:pPr>
    </w:p>
    <w:p w14:paraId="65B15A17" w14:textId="648F874F" w:rsidR="006A3F34" w:rsidRPr="007A4050" w:rsidRDefault="0021488A" w:rsidP="005625AF">
      <w:pPr>
        <w:spacing w:after="0" w:line="300" w:lineRule="exact"/>
        <w:jc w:val="both"/>
        <w:rPr>
          <w:rFonts w:cstheme="majorHAnsi"/>
          <w:szCs w:val="20"/>
        </w:rPr>
      </w:pPr>
      <w:r>
        <w:rPr>
          <w:rFonts w:cstheme="majorHAnsi"/>
          <w:szCs w:val="20"/>
        </w:rPr>
        <w:t xml:space="preserve">Die Forderung von Friedensreich Hundertwasser nach „menschen- und naturgerechter Architektur“ ist heute nicht mehr nur die Phantasie eines Künstlers. Vielmehr gibt es inzwischen auch zahlreiche Untersuchungen zu Klimaschutzpotenzialen von begrünten Fassaden mit dem Fazit, dass die Begrünung von Gebäuden durchaus einen Beitrag zur Erreichung der Klimaziele leisten können. </w:t>
      </w:r>
    </w:p>
    <w:p w14:paraId="77AD8242" w14:textId="227DE50F" w:rsidR="008D7827" w:rsidRPr="00CA1A52" w:rsidRDefault="008D7827" w:rsidP="005625AF">
      <w:pPr>
        <w:spacing w:after="0" w:line="300" w:lineRule="exact"/>
        <w:jc w:val="both"/>
        <w:rPr>
          <w:rFonts w:cstheme="majorHAnsi"/>
          <w:szCs w:val="20"/>
        </w:rPr>
      </w:pPr>
    </w:p>
    <w:p w14:paraId="6384D5FD" w14:textId="77777777" w:rsidR="00CA1A52" w:rsidRDefault="00CA1A52" w:rsidP="005625AF">
      <w:pPr>
        <w:spacing w:after="0" w:line="300" w:lineRule="exact"/>
        <w:jc w:val="both"/>
        <w:rPr>
          <w:rFonts w:cstheme="majorHAnsi"/>
          <w:b/>
          <w:bCs/>
          <w:szCs w:val="20"/>
        </w:rPr>
      </w:pPr>
    </w:p>
    <w:p w14:paraId="11BAECE8" w14:textId="4B1F2F69" w:rsidR="000E4FAF" w:rsidRDefault="000E4FAF" w:rsidP="005625AF">
      <w:pPr>
        <w:spacing w:after="0" w:line="300" w:lineRule="exact"/>
        <w:jc w:val="both"/>
        <w:rPr>
          <w:rFonts w:cstheme="majorHAnsi"/>
          <w:b/>
          <w:bCs/>
          <w:szCs w:val="20"/>
        </w:rPr>
      </w:pPr>
    </w:p>
    <w:p w14:paraId="7063F544" w14:textId="73C0A388" w:rsidR="00677CB3" w:rsidRDefault="00677CB3" w:rsidP="005625AF">
      <w:pPr>
        <w:spacing w:after="0" w:line="300" w:lineRule="exact"/>
        <w:jc w:val="both"/>
        <w:rPr>
          <w:rFonts w:cstheme="majorHAnsi"/>
          <w:szCs w:val="20"/>
        </w:rPr>
      </w:pPr>
    </w:p>
    <w:p w14:paraId="404E9B3B" w14:textId="77777777" w:rsidR="005C5C37" w:rsidRDefault="005C5C37" w:rsidP="005625AF">
      <w:pPr>
        <w:spacing w:after="0" w:line="300" w:lineRule="exact"/>
        <w:jc w:val="both"/>
        <w:rPr>
          <w:rFonts w:cstheme="majorHAnsi"/>
          <w:szCs w:val="20"/>
        </w:rPr>
      </w:pPr>
    </w:p>
    <w:p w14:paraId="0D69A7A2" w14:textId="77777777" w:rsidR="0080706C" w:rsidRPr="00284CBF" w:rsidRDefault="0080706C" w:rsidP="0080706C">
      <w:pPr>
        <w:spacing w:line="300" w:lineRule="exact"/>
        <w:rPr>
          <w:rFonts w:cstheme="majorHAnsi"/>
          <w:szCs w:val="20"/>
          <w:u w:val="single"/>
        </w:rPr>
      </w:pPr>
      <w:r w:rsidRPr="00284CBF">
        <w:rPr>
          <w:rFonts w:cstheme="majorHAnsi"/>
          <w:szCs w:val="20"/>
          <w:u w:val="single"/>
        </w:rPr>
        <w:lastRenderedPageBreak/>
        <w:t>Pressekontakt:</w:t>
      </w:r>
    </w:p>
    <w:p w14:paraId="2950AC86" w14:textId="475ADAA7" w:rsidR="0080706C" w:rsidRPr="00284CBF" w:rsidRDefault="00E73F5D" w:rsidP="0080706C">
      <w:pPr>
        <w:spacing w:after="80" w:line="300" w:lineRule="exact"/>
        <w:rPr>
          <w:rFonts w:cstheme="majorHAnsi"/>
          <w:b/>
          <w:szCs w:val="20"/>
        </w:rPr>
      </w:pPr>
      <w:r w:rsidRPr="00284CBF">
        <w:rPr>
          <w:rFonts w:cstheme="majorHAnsi"/>
          <w:b/>
          <w:noProof/>
          <w:szCs w:val="20"/>
          <w:u w:val="single"/>
          <w:lang w:eastAsia="de-DE"/>
        </w:rPr>
        <mc:AlternateContent>
          <mc:Choice Requires="wps">
            <w:drawing>
              <wp:anchor distT="0" distB="0" distL="114300" distR="114300" simplePos="0" relativeHeight="251668480" behindDoc="0" locked="0" layoutInCell="1" allowOverlap="1" wp14:anchorId="5208E59E" wp14:editId="763DCA18">
                <wp:simplePos x="0" y="0"/>
                <wp:positionH relativeFrom="column">
                  <wp:posOffset>3201035</wp:posOffset>
                </wp:positionH>
                <wp:positionV relativeFrom="paragraph">
                  <wp:posOffset>187325</wp:posOffset>
                </wp:positionV>
                <wp:extent cx="2933700" cy="1214323"/>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933700" cy="1214323"/>
                        </a:xfrm>
                        <a:prstGeom prst="rect">
                          <a:avLst/>
                        </a:prstGeom>
                        <a:noFill/>
                        <a:ln w="6350">
                          <a:noFill/>
                        </a:ln>
                      </wps:spPr>
                      <wps:txbx>
                        <w:txbxContent>
                          <w:p w14:paraId="51693EB7" w14:textId="26195974" w:rsidR="0080706C" w:rsidRPr="00E73F5D" w:rsidRDefault="0080706C" w:rsidP="0080706C">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8E59E" id="_x0000_t202" coordsize="21600,21600" o:spt="202" path="m,l,21600r21600,l21600,xe">
                <v:stroke joinstyle="miter"/>
                <v:path gradientshapeok="t" o:connecttype="rect"/>
              </v:shapetype>
              <v:shape id="Textfeld 1" o:spid="_x0000_s1026" type="#_x0000_t202" style="position:absolute;margin-left:252.05pt;margin-top:14.75pt;width:231pt;height:9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" filled="f" stroked="f" strokeweight=".5pt">
                <v:textbox>
                  <w:txbxContent>
                    <w:p w14:paraId="51693EB7" w14:textId="26195974" w:rsidR="0080706C" w:rsidRPr="00E73F5D" w:rsidRDefault="0080706C" w:rsidP="0080706C">
                      <w:pPr>
                        <w:spacing w:line="300" w:lineRule="exact"/>
                      </w:pPr>
                    </w:p>
                  </w:txbxContent>
                </v:textbox>
              </v:shape>
            </w:pict>
          </mc:Fallback>
        </mc:AlternateContent>
      </w:r>
      <w:r w:rsidR="00935A7C">
        <w:rPr>
          <w:rFonts w:cstheme="majorHAnsi"/>
          <w:b/>
          <w:szCs w:val="20"/>
        </w:rPr>
        <w:t>Ilona Nipp</w:t>
      </w:r>
      <w:r w:rsidR="0080706C" w:rsidRPr="00284CBF">
        <w:rPr>
          <w:rFonts w:cstheme="majorHAnsi"/>
          <w:b/>
          <w:szCs w:val="20"/>
        </w:rPr>
        <w:tab/>
      </w:r>
    </w:p>
    <w:p w14:paraId="4F8B842D" w14:textId="493FB070" w:rsidR="00492C72" w:rsidRDefault="0080706C" w:rsidP="0080706C">
      <w:pPr>
        <w:spacing w:after="80" w:line="300" w:lineRule="exact"/>
        <w:rPr>
          <w:rFonts w:cstheme="majorHAnsi"/>
          <w:szCs w:val="20"/>
        </w:rPr>
      </w:pPr>
      <w:r w:rsidRPr="00284CBF">
        <w:rPr>
          <w:rFonts w:cstheme="majorHAnsi"/>
          <w:szCs w:val="20"/>
        </w:rPr>
        <w:t>Marketingleiterin</w:t>
      </w:r>
    </w:p>
    <w:p w14:paraId="4C642560" w14:textId="77777777" w:rsidR="006B787E" w:rsidRDefault="0080706C" w:rsidP="0080706C">
      <w:pPr>
        <w:spacing w:after="80" w:line="300" w:lineRule="exact"/>
        <w:rPr>
          <w:rFonts w:cstheme="majorHAnsi"/>
          <w:szCs w:val="20"/>
        </w:rPr>
      </w:pPr>
      <w:r w:rsidRPr="00284CBF">
        <w:rPr>
          <w:rFonts w:cstheme="majorHAnsi"/>
          <w:szCs w:val="20"/>
        </w:rPr>
        <w:t>Optigrün international AG</w:t>
      </w:r>
    </w:p>
    <w:p w14:paraId="39C01D8B" w14:textId="77777777" w:rsidR="006B787E" w:rsidRDefault="006B787E" w:rsidP="0080706C">
      <w:pPr>
        <w:spacing w:after="80" w:line="300" w:lineRule="exact"/>
        <w:rPr>
          <w:rFonts w:cstheme="majorHAnsi"/>
          <w:szCs w:val="20"/>
        </w:rPr>
      </w:pPr>
      <w:r>
        <w:rPr>
          <w:rFonts w:cstheme="majorHAnsi"/>
          <w:szCs w:val="20"/>
        </w:rPr>
        <w:t>Am Birkenstock 15-19</w:t>
      </w:r>
    </w:p>
    <w:p w14:paraId="16F74CC6" w14:textId="7E8100EC" w:rsidR="0080706C" w:rsidRPr="00284CBF" w:rsidRDefault="006B787E" w:rsidP="0080706C">
      <w:pPr>
        <w:spacing w:after="80" w:line="300" w:lineRule="exact"/>
        <w:rPr>
          <w:rFonts w:cstheme="majorHAnsi"/>
          <w:szCs w:val="20"/>
        </w:rPr>
      </w:pPr>
      <w:r>
        <w:rPr>
          <w:rFonts w:cstheme="majorHAnsi"/>
          <w:szCs w:val="20"/>
        </w:rPr>
        <w:t>72505 Krauchenwies-Göggingen</w:t>
      </w:r>
      <w:r w:rsidR="0080706C" w:rsidRPr="00284CBF">
        <w:rPr>
          <w:rFonts w:cstheme="majorHAnsi"/>
          <w:szCs w:val="20"/>
        </w:rPr>
        <w:tab/>
      </w:r>
    </w:p>
    <w:p w14:paraId="28491555" w14:textId="64E4D53B" w:rsidR="0080706C" w:rsidRPr="00284CBF" w:rsidRDefault="0080706C" w:rsidP="0080706C">
      <w:pPr>
        <w:spacing w:after="80" w:line="300" w:lineRule="exact"/>
        <w:rPr>
          <w:rFonts w:cstheme="majorHAnsi"/>
          <w:szCs w:val="20"/>
        </w:rPr>
      </w:pPr>
      <w:r w:rsidRPr="00284CBF">
        <w:rPr>
          <w:rFonts w:cstheme="majorHAnsi"/>
          <w:szCs w:val="20"/>
        </w:rPr>
        <w:t>Tel. +49 7576 772 1</w:t>
      </w:r>
      <w:r w:rsidR="00935A7C">
        <w:rPr>
          <w:rFonts w:cstheme="majorHAnsi"/>
          <w:szCs w:val="20"/>
        </w:rPr>
        <w:t>13</w:t>
      </w:r>
      <w:r w:rsidRPr="00284CBF">
        <w:rPr>
          <w:rFonts w:cstheme="majorHAnsi"/>
          <w:szCs w:val="20"/>
        </w:rPr>
        <w:tab/>
      </w:r>
      <w:r w:rsidRPr="00284CBF">
        <w:rPr>
          <w:rFonts w:cstheme="majorHAnsi"/>
          <w:szCs w:val="20"/>
        </w:rPr>
        <w:tab/>
      </w:r>
      <w:r w:rsidRPr="00284CBF">
        <w:rPr>
          <w:rFonts w:cstheme="majorHAnsi"/>
          <w:szCs w:val="20"/>
        </w:rPr>
        <w:tab/>
      </w:r>
    </w:p>
    <w:p w14:paraId="16C429B6" w14:textId="30A29BA1" w:rsidR="0080706C" w:rsidRDefault="005705F1" w:rsidP="00935A7C">
      <w:pPr>
        <w:spacing w:after="80" w:line="300" w:lineRule="exact"/>
        <w:ind w:right="-483"/>
        <w:rPr>
          <w:rFonts w:cstheme="majorHAnsi"/>
          <w:szCs w:val="20"/>
        </w:rPr>
      </w:pPr>
      <w:hyperlink r:id="rId7" w:history="1">
        <w:r w:rsidR="00E343A3" w:rsidRPr="00EA6170">
          <w:rPr>
            <w:rStyle w:val="Hyperlink"/>
            <w:rFonts w:cstheme="majorHAnsi"/>
            <w:szCs w:val="20"/>
          </w:rPr>
          <w:t>i.nipp@optigruen.de</w:t>
        </w:r>
      </w:hyperlink>
    </w:p>
    <w:p w14:paraId="3DB1D955" w14:textId="445E512D" w:rsidR="00E343A3" w:rsidRDefault="0016053F" w:rsidP="00935A7C">
      <w:pPr>
        <w:spacing w:after="80" w:line="300" w:lineRule="exact"/>
        <w:ind w:right="-483"/>
        <w:rPr>
          <w:rFonts w:cstheme="majorHAnsi"/>
          <w:szCs w:val="20"/>
        </w:rPr>
      </w:pPr>
      <w:r>
        <w:rPr>
          <w:noProof/>
        </w:rPr>
        <w:drawing>
          <wp:anchor distT="0" distB="0" distL="114300" distR="114300" simplePos="0" relativeHeight="251669504" behindDoc="1" locked="0" layoutInCell="1" allowOverlap="1" wp14:anchorId="43E1848E" wp14:editId="59E4D9F5">
            <wp:simplePos x="0" y="0"/>
            <wp:positionH relativeFrom="column">
              <wp:posOffset>-57785</wp:posOffset>
            </wp:positionH>
            <wp:positionV relativeFrom="paragraph">
              <wp:posOffset>161925</wp:posOffset>
            </wp:positionV>
            <wp:extent cx="3885991" cy="2590800"/>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5991"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60A9B" w14:textId="7E1418CD" w:rsidR="0016053F" w:rsidRDefault="0016053F" w:rsidP="00935A7C">
      <w:pPr>
        <w:spacing w:after="80" w:line="300" w:lineRule="exact"/>
        <w:ind w:right="-483"/>
        <w:rPr>
          <w:rFonts w:cstheme="majorHAnsi"/>
          <w:szCs w:val="20"/>
        </w:rPr>
      </w:pPr>
    </w:p>
    <w:p w14:paraId="0AC34877" w14:textId="7913C87D" w:rsidR="0016053F" w:rsidRDefault="0016053F" w:rsidP="00935A7C">
      <w:pPr>
        <w:spacing w:after="80" w:line="300" w:lineRule="exact"/>
        <w:ind w:right="-483"/>
        <w:rPr>
          <w:rFonts w:cstheme="majorHAnsi"/>
          <w:szCs w:val="20"/>
        </w:rPr>
      </w:pPr>
    </w:p>
    <w:p w14:paraId="5CC3DED7" w14:textId="77777777" w:rsidR="0016053F" w:rsidRDefault="0016053F" w:rsidP="00935A7C">
      <w:pPr>
        <w:spacing w:after="80" w:line="300" w:lineRule="exact"/>
        <w:ind w:right="-483"/>
        <w:rPr>
          <w:rFonts w:cstheme="majorHAnsi"/>
          <w:szCs w:val="20"/>
        </w:rPr>
      </w:pPr>
    </w:p>
    <w:p w14:paraId="3DEAEEE8" w14:textId="77777777" w:rsidR="0016053F" w:rsidRDefault="0016053F" w:rsidP="00935A7C">
      <w:pPr>
        <w:spacing w:after="80" w:line="300" w:lineRule="exact"/>
        <w:ind w:right="-483"/>
        <w:rPr>
          <w:rFonts w:cstheme="majorHAnsi"/>
          <w:szCs w:val="20"/>
        </w:rPr>
      </w:pPr>
    </w:p>
    <w:p w14:paraId="2BA3F5F7" w14:textId="77777777" w:rsidR="0016053F" w:rsidRDefault="0016053F" w:rsidP="00935A7C">
      <w:pPr>
        <w:spacing w:after="80" w:line="300" w:lineRule="exact"/>
        <w:ind w:right="-483"/>
        <w:rPr>
          <w:rFonts w:cstheme="majorHAnsi"/>
          <w:szCs w:val="20"/>
        </w:rPr>
      </w:pPr>
    </w:p>
    <w:p w14:paraId="7A743DB2" w14:textId="77777777" w:rsidR="0016053F" w:rsidRDefault="0016053F" w:rsidP="00935A7C">
      <w:pPr>
        <w:spacing w:after="80" w:line="300" w:lineRule="exact"/>
        <w:ind w:right="-483"/>
        <w:rPr>
          <w:rFonts w:cstheme="majorHAnsi"/>
          <w:szCs w:val="20"/>
        </w:rPr>
      </w:pPr>
    </w:p>
    <w:p w14:paraId="53C30A89" w14:textId="77777777" w:rsidR="0016053F" w:rsidRDefault="0016053F" w:rsidP="00935A7C">
      <w:pPr>
        <w:spacing w:after="80" w:line="300" w:lineRule="exact"/>
        <w:ind w:right="-483"/>
        <w:rPr>
          <w:rFonts w:cstheme="majorHAnsi"/>
          <w:szCs w:val="20"/>
        </w:rPr>
      </w:pPr>
    </w:p>
    <w:p w14:paraId="2393E4D2" w14:textId="77777777" w:rsidR="0016053F" w:rsidRDefault="0016053F" w:rsidP="00935A7C">
      <w:pPr>
        <w:spacing w:after="80" w:line="300" w:lineRule="exact"/>
        <w:ind w:right="-483"/>
        <w:rPr>
          <w:rFonts w:cstheme="majorHAnsi"/>
          <w:szCs w:val="20"/>
        </w:rPr>
      </w:pPr>
    </w:p>
    <w:p w14:paraId="445D049D" w14:textId="77777777" w:rsidR="0016053F" w:rsidRDefault="0016053F" w:rsidP="00935A7C">
      <w:pPr>
        <w:spacing w:after="80" w:line="300" w:lineRule="exact"/>
        <w:ind w:right="-483"/>
        <w:rPr>
          <w:rFonts w:cstheme="majorHAnsi"/>
          <w:szCs w:val="20"/>
        </w:rPr>
      </w:pPr>
    </w:p>
    <w:p w14:paraId="346D525B" w14:textId="77777777" w:rsidR="0016053F" w:rsidRDefault="0016053F" w:rsidP="00935A7C">
      <w:pPr>
        <w:spacing w:after="80" w:line="300" w:lineRule="exact"/>
        <w:ind w:right="-483"/>
        <w:rPr>
          <w:rFonts w:cstheme="majorHAnsi"/>
          <w:szCs w:val="20"/>
        </w:rPr>
      </w:pPr>
    </w:p>
    <w:p w14:paraId="6E70846A" w14:textId="77777777" w:rsidR="0016053F" w:rsidRDefault="0016053F" w:rsidP="00935A7C">
      <w:pPr>
        <w:spacing w:after="80" w:line="300" w:lineRule="exact"/>
        <w:ind w:right="-483"/>
        <w:rPr>
          <w:rFonts w:cstheme="majorHAnsi"/>
          <w:szCs w:val="20"/>
        </w:rPr>
      </w:pPr>
    </w:p>
    <w:p w14:paraId="1A69750D" w14:textId="69A3BA02" w:rsidR="00E343A3" w:rsidRDefault="0016053F" w:rsidP="00935A7C">
      <w:pPr>
        <w:spacing w:after="80" w:line="300" w:lineRule="exact"/>
        <w:ind w:right="-483"/>
        <w:rPr>
          <w:rFonts w:cstheme="majorHAnsi"/>
          <w:szCs w:val="20"/>
        </w:rPr>
      </w:pPr>
      <w:r>
        <w:rPr>
          <w:rFonts w:cstheme="majorHAnsi"/>
          <w:szCs w:val="20"/>
        </w:rPr>
        <w:t>Das DAV Verwaltungsgebäude Haus Berge in München direkt nach der Fertigstellung. Die Pflanzen entwickeln sich nach und nach.</w:t>
      </w:r>
    </w:p>
    <w:p w14:paraId="6E1AFD0A" w14:textId="0928DCEC" w:rsidR="00A126FB" w:rsidRDefault="00A126FB" w:rsidP="00935A7C">
      <w:pPr>
        <w:spacing w:after="80" w:line="300" w:lineRule="exact"/>
        <w:ind w:right="-483"/>
        <w:rPr>
          <w:rFonts w:cstheme="majorHAnsi"/>
          <w:szCs w:val="20"/>
        </w:rPr>
      </w:pPr>
      <w:r>
        <w:rPr>
          <w:rFonts w:cstheme="majorHAnsi"/>
          <w:szCs w:val="20"/>
        </w:rPr>
        <w:t>Quelle: Optigrün international AG</w:t>
      </w:r>
    </w:p>
    <w:p w14:paraId="6720BF04" w14:textId="6D3BABF8" w:rsidR="0016053F" w:rsidRDefault="00A126FB" w:rsidP="00935A7C">
      <w:pPr>
        <w:spacing w:after="80" w:line="300" w:lineRule="exact"/>
        <w:ind w:right="-483"/>
        <w:rPr>
          <w:rFonts w:cstheme="majorHAnsi"/>
          <w:szCs w:val="20"/>
        </w:rPr>
      </w:pPr>
      <w:r>
        <w:rPr>
          <w:noProof/>
        </w:rPr>
        <w:drawing>
          <wp:anchor distT="0" distB="0" distL="114300" distR="114300" simplePos="0" relativeHeight="251670528" behindDoc="1" locked="0" layoutInCell="1" allowOverlap="1" wp14:anchorId="5B28854F" wp14:editId="7C518D42">
            <wp:simplePos x="0" y="0"/>
            <wp:positionH relativeFrom="column">
              <wp:posOffset>-56515</wp:posOffset>
            </wp:positionH>
            <wp:positionV relativeFrom="paragraph">
              <wp:posOffset>100965</wp:posOffset>
            </wp:positionV>
            <wp:extent cx="3885565" cy="2590516"/>
            <wp:effectExtent l="0" t="0" r="63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65" cy="2590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C02E4" w14:textId="02B79B4E" w:rsidR="0016053F" w:rsidRDefault="0016053F" w:rsidP="00935A7C">
      <w:pPr>
        <w:spacing w:after="80" w:line="300" w:lineRule="exact"/>
        <w:ind w:right="-483"/>
        <w:rPr>
          <w:rFonts w:cstheme="majorHAnsi"/>
          <w:szCs w:val="20"/>
        </w:rPr>
      </w:pPr>
    </w:p>
    <w:p w14:paraId="58CDB4D5" w14:textId="669F43BE" w:rsidR="0016053F" w:rsidRDefault="0016053F" w:rsidP="00935A7C">
      <w:pPr>
        <w:spacing w:after="80" w:line="300" w:lineRule="exact"/>
        <w:ind w:right="-483"/>
        <w:rPr>
          <w:rFonts w:cstheme="majorHAnsi"/>
          <w:szCs w:val="20"/>
        </w:rPr>
      </w:pPr>
    </w:p>
    <w:p w14:paraId="06F6C43E" w14:textId="43D3276F" w:rsidR="0016053F" w:rsidRDefault="0016053F" w:rsidP="00935A7C">
      <w:pPr>
        <w:spacing w:after="80" w:line="300" w:lineRule="exact"/>
        <w:ind w:right="-483"/>
        <w:rPr>
          <w:rFonts w:cstheme="majorHAnsi"/>
          <w:szCs w:val="20"/>
        </w:rPr>
      </w:pPr>
    </w:p>
    <w:p w14:paraId="169CADE9" w14:textId="13C87C4B" w:rsidR="0016053F" w:rsidRDefault="0016053F" w:rsidP="00935A7C">
      <w:pPr>
        <w:spacing w:after="80" w:line="300" w:lineRule="exact"/>
        <w:ind w:right="-483"/>
        <w:rPr>
          <w:rFonts w:cstheme="majorHAnsi"/>
          <w:szCs w:val="20"/>
        </w:rPr>
      </w:pPr>
    </w:p>
    <w:p w14:paraId="0D550903" w14:textId="124781AC" w:rsidR="0016053F" w:rsidRDefault="0016053F" w:rsidP="00935A7C">
      <w:pPr>
        <w:spacing w:after="80" w:line="300" w:lineRule="exact"/>
        <w:ind w:right="-483"/>
        <w:rPr>
          <w:rFonts w:cstheme="majorHAnsi"/>
          <w:szCs w:val="20"/>
        </w:rPr>
      </w:pPr>
    </w:p>
    <w:p w14:paraId="5C466532" w14:textId="13A51478" w:rsidR="0016053F" w:rsidRDefault="0016053F" w:rsidP="00935A7C">
      <w:pPr>
        <w:spacing w:after="80" w:line="300" w:lineRule="exact"/>
        <w:ind w:right="-483"/>
        <w:rPr>
          <w:rFonts w:cstheme="majorHAnsi"/>
          <w:szCs w:val="20"/>
        </w:rPr>
      </w:pPr>
    </w:p>
    <w:p w14:paraId="3F0F0940" w14:textId="3EE2A4EE" w:rsidR="0016053F" w:rsidRDefault="0016053F" w:rsidP="00935A7C">
      <w:pPr>
        <w:spacing w:after="80" w:line="300" w:lineRule="exact"/>
        <w:ind w:right="-483"/>
        <w:rPr>
          <w:rFonts w:cstheme="majorHAnsi"/>
          <w:szCs w:val="20"/>
        </w:rPr>
      </w:pPr>
    </w:p>
    <w:p w14:paraId="17DE1FA5" w14:textId="3F70C6F9" w:rsidR="0016053F" w:rsidRDefault="0016053F" w:rsidP="00935A7C">
      <w:pPr>
        <w:spacing w:after="80" w:line="300" w:lineRule="exact"/>
        <w:ind w:right="-483"/>
        <w:rPr>
          <w:rFonts w:cstheme="majorHAnsi"/>
          <w:szCs w:val="20"/>
        </w:rPr>
      </w:pPr>
    </w:p>
    <w:p w14:paraId="648E039D" w14:textId="372D90FA" w:rsidR="0016053F" w:rsidRDefault="0016053F" w:rsidP="00935A7C">
      <w:pPr>
        <w:spacing w:after="80" w:line="300" w:lineRule="exact"/>
        <w:ind w:right="-483"/>
        <w:rPr>
          <w:rFonts w:cstheme="majorHAnsi"/>
          <w:szCs w:val="20"/>
        </w:rPr>
      </w:pPr>
    </w:p>
    <w:p w14:paraId="6A1F92B8" w14:textId="584C9D1F" w:rsidR="0016053F" w:rsidRDefault="0016053F" w:rsidP="00935A7C">
      <w:pPr>
        <w:spacing w:after="80" w:line="300" w:lineRule="exact"/>
        <w:ind w:right="-483"/>
        <w:rPr>
          <w:rFonts w:cstheme="majorHAnsi"/>
          <w:szCs w:val="20"/>
        </w:rPr>
      </w:pPr>
    </w:p>
    <w:p w14:paraId="517DFEC5" w14:textId="77777777" w:rsidR="00A126FB" w:rsidRDefault="00A126FB" w:rsidP="0016053F">
      <w:pPr>
        <w:spacing w:after="80" w:line="300" w:lineRule="exact"/>
        <w:ind w:right="-483"/>
        <w:rPr>
          <w:rFonts w:cstheme="majorHAnsi"/>
          <w:szCs w:val="20"/>
        </w:rPr>
      </w:pPr>
    </w:p>
    <w:p w14:paraId="6090992A" w14:textId="4D5B3CDE" w:rsidR="00A126FB" w:rsidRDefault="0016053F" w:rsidP="0016053F">
      <w:pPr>
        <w:spacing w:after="80" w:line="300" w:lineRule="exact"/>
        <w:ind w:right="-483"/>
        <w:rPr>
          <w:rFonts w:cstheme="majorHAnsi"/>
          <w:szCs w:val="20"/>
        </w:rPr>
      </w:pPr>
      <w:r>
        <w:rPr>
          <w:rFonts w:cstheme="majorHAnsi"/>
          <w:szCs w:val="20"/>
        </w:rPr>
        <w:t>Troggebundene Fassadenbegrünung am Haus Berge</w:t>
      </w:r>
      <w:r w:rsidR="00A126FB">
        <w:rPr>
          <w:rFonts w:cstheme="majorHAnsi"/>
          <w:szCs w:val="20"/>
        </w:rPr>
        <w:t xml:space="preserve">      Quelle: Optigrün international AG</w:t>
      </w:r>
    </w:p>
    <w:p w14:paraId="68C13FE3" w14:textId="58BCDE3A" w:rsidR="0016053F" w:rsidRDefault="0016053F" w:rsidP="0016053F">
      <w:pPr>
        <w:spacing w:after="80" w:line="300" w:lineRule="exact"/>
        <w:ind w:right="-483"/>
        <w:rPr>
          <w:rFonts w:cstheme="majorHAnsi"/>
          <w:szCs w:val="20"/>
        </w:rPr>
      </w:pPr>
    </w:p>
    <w:p w14:paraId="60A62D16" w14:textId="6AD1EA6D" w:rsidR="0016053F" w:rsidRDefault="00F258A4" w:rsidP="0016053F">
      <w:pPr>
        <w:spacing w:after="80" w:line="300" w:lineRule="exact"/>
        <w:ind w:right="-483"/>
        <w:rPr>
          <w:rFonts w:cstheme="majorHAnsi"/>
          <w:szCs w:val="20"/>
        </w:rPr>
      </w:pPr>
      <w:r>
        <w:rPr>
          <w:rFonts w:cstheme="majorHAnsi"/>
          <w:noProof/>
          <w:szCs w:val="20"/>
        </w:rPr>
        <w:drawing>
          <wp:anchor distT="0" distB="0" distL="114300" distR="114300" simplePos="0" relativeHeight="251671552" behindDoc="1" locked="0" layoutInCell="1" allowOverlap="1" wp14:anchorId="711E36B1" wp14:editId="41A52D61">
            <wp:simplePos x="0" y="0"/>
            <wp:positionH relativeFrom="column">
              <wp:posOffset>-8890</wp:posOffset>
            </wp:positionH>
            <wp:positionV relativeFrom="paragraph">
              <wp:posOffset>-78105</wp:posOffset>
            </wp:positionV>
            <wp:extent cx="4438650" cy="2823949"/>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2823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DFD09" w14:textId="121B4479" w:rsidR="0016053F" w:rsidRDefault="0016053F" w:rsidP="00935A7C">
      <w:pPr>
        <w:spacing w:after="80" w:line="300" w:lineRule="exact"/>
        <w:ind w:right="-483"/>
        <w:rPr>
          <w:rFonts w:cstheme="majorHAnsi"/>
          <w:szCs w:val="20"/>
        </w:rPr>
      </w:pPr>
    </w:p>
    <w:p w14:paraId="3B1E8696" w14:textId="7F0E334B" w:rsidR="00F258A4" w:rsidRDefault="00F258A4" w:rsidP="00935A7C">
      <w:pPr>
        <w:spacing w:after="80" w:line="300" w:lineRule="exact"/>
        <w:ind w:right="-483"/>
        <w:rPr>
          <w:rFonts w:cstheme="majorHAnsi"/>
          <w:szCs w:val="20"/>
        </w:rPr>
      </w:pPr>
    </w:p>
    <w:p w14:paraId="5ED2C652" w14:textId="570F1E37" w:rsidR="00F258A4" w:rsidRDefault="00F258A4" w:rsidP="00935A7C">
      <w:pPr>
        <w:spacing w:after="80" w:line="300" w:lineRule="exact"/>
        <w:ind w:right="-483"/>
        <w:rPr>
          <w:rFonts w:cstheme="majorHAnsi"/>
          <w:szCs w:val="20"/>
        </w:rPr>
      </w:pPr>
    </w:p>
    <w:p w14:paraId="7A07096E" w14:textId="7B01BEEA" w:rsidR="00F258A4" w:rsidRDefault="00F258A4" w:rsidP="00935A7C">
      <w:pPr>
        <w:spacing w:after="80" w:line="300" w:lineRule="exact"/>
        <w:ind w:right="-483"/>
        <w:rPr>
          <w:rFonts w:cstheme="majorHAnsi"/>
          <w:szCs w:val="20"/>
        </w:rPr>
      </w:pPr>
    </w:p>
    <w:p w14:paraId="0D05FDE3" w14:textId="39E9B014" w:rsidR="00F258A4" w:rsidRDefault="00F258A4" w:rsidP="00935A7C">
      <w:pPr>
        <w:spacing w:after="80" w:line="300" w:lineRule="exact"/>
        <w:ind w:right="-483"/>
        <w:rPr>
          <w:rFonts w:cstheme="majorHAnsi"/>
          <w:szCs w:val="20"/>
        </w:rPr>
      </w:pPr>
    </w:p>
    <w:p w14:paraId="5514B519" w14:textId="16746503" w:rsidR="00F258A4" w:rsidRDefault="00F258A4" w:rsidP="00935A7C">
      <w:pPr>
        <w:spacing w:after="80" w:line="300" w:lineRule="exact"/>
        <w:ind w:right="-483"/>
        <w:rPr>
          <w:rFonts w:cstheme="majorHAnsi"/>
          <w:szCs w:val="20"/>
        </w:rPr>
      </w:pPr>
    </w:p>
    <w:p w14:paraId="0A53F145" w14:textId="515B9AFD" w:rsidR="00F258A4" w:rsidRDefault="00F258A4" w:rsidP="00935A7C">
      <w:pPr>
        <w:spacing w:after="80" w:line="300" w:lineRule="exact"/>
        <w:ind w:right="-483"/>
        <w:rPr>
          <w:rFonts w:cstheme="majorHAnsi"/>
          <w:szCs w:val="20"/>
        </w:rPr>
      </w:pPr>
    </w:p>
    <w:p w14:paraId="4255BB38" w14:textId="6DFC2EFB" w:rsidR="00F258A4" w:rsidRDefault="00F258A4" w:rsidP="00935A7C">
      <w:pPr>
        <w:spacing w:after="80" w:line="300" w:lineRule="exact"/>
        <w:ind w:right="-483"/>
        <w:rPr>
          <w:rFonts w:cstheme="majorHAnsi"/>
          <w:szCs w:val="20"/>
        </w:rPr>
      </w:pPr>
    </w:p>
    <w:p w14:paraId="7EA332A4" w14:textId="55DAA74D" w:rsidR="00F258A4" w:rsidRDefault="00F258A4" w:rsidP="00935A7C">
      <w:pPr>
        <w:spacing w:after="80" w:line="300" w:lineRule="exact"/>
        <w:ind w:right="-483"/>
        <w:rPr>
          <w:rFonts w:cstheme="majorHAnsi"/>
          <w:szCs w:val="20"/>
        </w:rPr>
      </w:pPr>
    </w:p>
    <w:p w14:paraId="40511A33" w14:textId="0266FF95" w:rsidR="00F258A4" w:rsidRDefault="00F258A4" w:rsidP="00935A7C">
      <w:pPr>
        <w:spacing w:after="80" w:line="300" w:lineRule="exact"/>
        <w:ind w:right="-483"/>
        <w:rPr>
          <w:rFonts w:cstheme="majorHAnsi"/>
          <w:szCs w:val="20"/>
        </w:rPr>
      </w:pPr>
    </w:p>
    <w:p w14:paraId="44679D91" w14:textId="5614A47C" w:rsidR="00F258A4" w:rsidRDefault="00F258A4" w:rsidP="00935A7C">
      <w:pPr>
        <w:spacing w:after="80" w:line="300" w:lineRule="exact"/>
        <w:ind w:right="-483"/>
        <w:rPr>
          <w:rFonts w:cstheme="majorHAnsi"/>
          <w:szCs w:val="20"/>
        </w:rPr>
      </w:pPr>
    </w:p>
    <w:p w14:paraId="70F70D99" w14:textId="24B8CC30" w:rsidR="00F258A4" w:rsidRDefault="00F258A4" w:rsidP="00935A7C">
      <w:pPr>
        <w:spacing w:after="80" w:line="300" w:lineRule="exact"/>
        <w:ind w:right="-483"/>
        <w:rPr>
          <w:rFonts w:cstheme="majorHAnsi"/>
          <w:szCs w:val="20"/>
        </w:rPr>
      </w:pPr>
      <w:r>
        <w:rPr>
          <w:rFonts w:cstheme="majorHAnsi"/>
          <w:szCs w:val="20"/>
        </w:rPr>
        <w:t>Dach- und Fassadenbegrünung</w:t>
      </w:r>
      <w:r w:rsidR="00A126FB">
        <w:rPr>
          <w:rFonts w:cstheme="majorHAnsi"/>
          <w:szCs w:val="20"/>
        </w:rPr>
        <w:t>, Volksbank Stuttgart</w:t>
      </w:r>
    </w:p>
    <w:p w14:paraId="345A1743" w14:textId="77777777" w:rsidR="00A126FB" w:rsidRPr="00A126FB" w:rsidRDefault="00A126FB" w:rsidP="00A126FB">
      <w:pPr>
        <w:rPr>
          <w:rFonts w:ascii="Calibri" w:eastAsia="Times New Roman" w:hAnsi="Calibri" w:cs="Calibri"/>
          <w:sz w:val="22"/>
        </w:rPr>
      </w:pPr>
      <w:r>
        <w:rPr>
          <w:rFonts w:cstheme="majorHAnsi"/>
          <w:szCs w:val="20"/>
        </w:rPr>
        <w:t xml:space="preserve">Quelle: </w:t>
      </w:r>
      <w:r w:rsidRPr="00A126FB">
        <w:rPr>
          <w:rFonts w:ascii="Calibri" w:eastAsia="Times New Roman" w:hAnsi="Calibri" w:cs="Calibri"/>
          <w:sz w:val="22"/>
        </w:rPr>
        <w:t>DACHBEGRÜNUNG Garten-Moser GmbH u. Co. KG, Reutlingen</w:t>
      </w:r>
    </w:p>
    <w:p w14:paraId="7F3B27A6" w14:textId="403AF8CD" w:rsidR="00A126FB" w:rsidRDefault="00A126FB" w:rsidP="00A126FB">
      <w:pPr>
        <w:spacing w:after="0" w:line="240" w:lineRule="auto"/>
        <w:rPr>
          <w:rFonts w:ascii="Calibri" w:eastAsia="Times New Roman" w:hAnsi="Calibri" w:cs="Calibri"/>
          <w:sz w:val="22"/>
        </w:rPr>
      </w:pPr>
      <w:r w:rsidRPr="00A126FB">
        <w:rPr>
          <w:rFonts w:ascii="Calibri" w:eastAsia="Times New Roman" w:hAnsi="Calibri" w:cs="Calibri"/>
          <w:sz w:val="22"/>
        </w:rPr>
        <w:t>Fotograf: Norbert Rösch</w:t>
      </w:r>
    </w:p>
    <w:p w14:paraId="31679662" w14:textId="6E00F322" w:rsidR="00A126FB" w:rsidRDefault="00A126FB" w:rsidP="00A126FB">
      <w:pPr>
        <w:spacing w:after="0" w:line="240" w:lineRule="auto"/>
        <w:rPr>
          <w:rFonts w:ascii="Calibri" w:eastAsia="Times New Roman" w:hAnsi="Calibri" w:cs="Calibri"/>
          <w:sz w:val="22"/>
        </w:rPr>
      </w:pPr>
    </w:p>
    <w:p w14:paraId="357C4EC5" w14:textId="32F1B0C2" w:rsidR="00A126FB" w:rsidRPr="00A126FB" w:rsidRDefault="005705F1" w:rsidP="00A126FB">
      <w:pPr>
        <w:spacing w:after="0" w:line="240" w:lineRule="auto"/>
        <w:rPr>
          <w:rFonts w:ascii="Calibri" w:eastAsia="Times New Roman" w:hAnsi="Calibri" w:cs="Calibri"/>
          <w:sz w:val="22"/>
        </w:rPr>
      </w:pPr>
      <w:r>
        <w:rPr>
          <w:rFonts w:ascii="Calibri" w:eastAsia="Times New Roman" w:hAnsi="Calibri" w:cs="Calibri"/>
          <w:noProof/>
          <w:sz w:val="22"/>
        </w:rPr>
        <w:drawing>
          <wp:inline distT="0" distB="0" distL="0" distR="0" wp14:anchorId="67F9C3CF" wp14:editId="088D4176">
            <wp:extent cx="4812678" cy="3047771"/>
            <wp:effectExtent l="0" t="0" r="698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4355" cy="3055166"/>
                    </a:xfrm>
                    <a:prstGeom prst="rect">
                      <a:avLst/>
                    </a:prstGeom>
                    <a:noFill/>
                    <a:ln>
                      <a:noFill/>
                    </a:ln>
                  </pic:spPr>
                </pic:pic>
              </a:graphicData>
            </a:graphic>
          </wp:inline>
        </w:drawing>
      </w:r>
    </w:p>
    <w:p w14:paraId="10BB9CCB" w14:textId="6CD5761D" w:rsidR="00A126FB" w:rsidRDefault="005705F1" w:rsidP="00935A7C">
      <w:pPr>
        <w:spacing w:after="80" w:line="300" w:lineRule="exact"/>
        <w:ind w:right="-483"/>
        <w:rPr>
          <w:rFonts w:cstheme="majorHAnsi"/>
          <w:szCs w:val="20"/>
        </w:rPr>
      </w:pPr>
      <w:r>
        <w:rPr>
          <w:rFonts w:cstheme="majorHAnsi"/>
          <w:szCs w:val="20"/>
        </w:rPr>
        <w:t>Kö-Bogen II, Düsseldorf</w:t>
      </w:r>
    </w:p>
    <w:p w14:paraId="54212414" w14:textId="272BF2E6" w:rsidR="005705F1" w:rsidRDefault="005705F1" w:rsidP="00935A7C">
      <w:pPr>
        <w:spacing w:after="80" w:line="300" w:lineRule="exact"/>
        <w:ind w:right="-483"/>
        <w:rPr>
          <w:rFonts w:cstheme="majorHAnsi"/>
          <w:szCs w:val="20"/>
        </w:rPr>
      </w:pPr>
      <w:r>
        <w:rPr>
          <w:rFonts w:cstheme="majorHAnsi"/>
          <w:szCs w:val="20"/>
        </w:rPr>
        <w:t>Quelle: Optigrün international AG</w:t>
      </w:r>
    </w:p>
    <w:sectPr w:rsidR="005705F1" w:rsidSect="00284CBF">
      <w:headerReference w:type="default" r:id="rId12"/>
      <w:footerReference w:type="default" r:id="rId13"/>
      <w:pgSz w:w="11906" w:h="16838" w:code="9"/>
      <w:pgMar w:top="1701" w:right="1304" w:bottom="1134" w:left="1304" w:header="709" w:footer="454"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123C8" w14:textId="77777777" w:rsidR="0030069F" w:rsidRDefault="0030069F" w:rsidP="00595323">
      <w:pPr>
        <w:spacing w:after="0" w:line="240" w:lineRule="auto"/>
      </w:pPr>
      <w:r>
        <w:separator/>
      </w:r>
    </w:p>
  </w:endnote>
  <w:endnote w:type="continuationSeparator" w:id="0">
    <w:p w14:paraId="0B70A811" w14:textId="77777777" w:rsidR="0030069F" w:rsidRDefault="0030069F"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E145" w14:textId="0118EF8A" w:rsidR="00B32595" w:rsidRDefault="00DF689B" w:rsidP="0006412A">
    <w:pPr>
      <w:pStyle w:val="Fuzeile"/>
      <w:jc w:val="right"/>
    </w:pPr>
    <w:r>
      <w:rPr>
        <w:noProof/>
        <w:lang w:eastAsia="de-DE"/>
      </w:rPr>
      <w:drawing>
        <wp:anchor distT="0" distB="0" distL="114300" distR="114300" simplePos="0" relativeHeight="251663360" behindDoc="1" locked="1" layoutInCell="1" allowOverlap="1" wp14:anchorId="7C1F06DC" wp14:editId="4D571245">
          <wp:simplePos x="0" y="0"/>
          <wp:positionH relativeFrom="column">
            <wp:posOffset>-814705</wp:posOffset>
          </wp:positionH>
          <wp:positionV relativeFrom="page">
            <wp:posOffset>9785350</wp:posOffset>
          </wp:positionV>
          <wp:extent cx="7559675" cy="881380"/>
          <wp:effectExtent l="0" t="0" r="317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Fus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8FC5" w14:textId="77777777" w:rsidR="0030069F" w:rsidRDefault="0030069F" w:rsidP="00595323">
      <w:pPr>
        <w:spacing w:after="0" w:line="240" w:lineRule="auto"/>
      </w:pPr>
      <w:r>
        <w:separator/>
      </w:r>
    </w:p>
  </w:footnote>
  <w:footnote w:type="continuationSeparator" w:id="0">
    <w:p w14:paraId="506A93E9" w14:textId="77777777" w:rsidR="0030069F" w:rsidRDefault="0030069F"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ADB9" w14:textId="77777777" w:rsidR="00595323" w:rsidRDefault="0080706C">
    <w:pPr>
      <w:pStyle w:val="Kopfzeile"/>
    </w:pPr>
    <w:r>
      <w:rPr>
        <w:noProof/>
        <w:lang w:eastAsia="de-DE"/>
      </w:rPr>
      <w:drawing>
        <wp:anchor distT="0" distB="0" distL="114300" distR="114300" simplePos="0" relativeHeight="251664384" behindDoc="0" locked="0" layoutInCell="1" allowOverlap="1" wp14:anchorId="55941BC7" wp14:editId="2DFA731E">
          <wp:simplePos x="0" y="0"/>
          <wp:positionH relativeFrom="column">
            <wp:posOffset>-818845</wp:posOffset>
          </wp:positionH>
          <wp:positionV relativeFrom="paragraph">
            <wp:posOffset>-439420</wp:posOffset>
          </wp:positionV>
          <wp:extent cx="7560000" cy="953741"/>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80CA2"/>
    <w:multiLevelType w:val="hybridMultilevel"/>
    <w:tmpl w:val="48A674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9A1"/>
    <w:rsid w:val="00031603"/>
    <w:rsid w:val="00034F6C"/>
    <w:rsid w:val="000412A1"/>
    <w:rsid w:val="000530E6"/>
    <w:rsid w:val="0006412A"/>
    <w:rsid w:val="000759CC"/>
    <w:rsid w:val="00083EC8"/>
    <w:rsid w:val="00084ADD"/>
    <w:rsid w:val="000931AB"/>
    <w:rsid w:val="000C681F"/>
    <w:rsid w:val="000C7D1C"/>
    <w:rsid w:val="000E25D9"/>
    <w:rsid w:val="000E4FAF"/>
    <w:rsid w:val="000F192E"/>
    <w:rsid w:val="000F64D3"/>
    <w:rsid w:val="00100953"/>
    <w:rsid w:val="00103458"/>
    <w:rsid w:val="001249E4"/>
    <w:rsid w:val="00134011"/>
    <w:rsid w:val="00150536"/>
    <w:rsid w:val="00155676"/>
    <w:rsid w:val="0016053F"/>
    <w:rsid w:val="001666E0"/>
    <w:rsid w:val="0017278A"/>
    <w:rsid w:val="00172913"/>
    <w:rsid w:val="00176A6E"/>
    <w:rsid w:val="001A3BA1"/>
    <w:rsid w:val="001D6EE6"/>
    <w:rsid w:val="001E0799"/>
    <w:rsid w:val="00200247"/>
    <w:rsid w:val="0021488A"/>
    <w:rsid w:val="002230E1"/>
    <w:rsid w:val="0023186D"/>
    <w:rsid w:val="00235319"/>
    <w:rsid w:val="00244D46"/>
    <w:rsid w:val="00246FE0"/>
    <w:rsid w:val="00250067"/>
    <w:rsid w:val="00253719"/>
    <w:rsid w:val="00254FC4"/>
    <w:rsid w:val="00284CBF"/>
    <w:rsid w:val="002D3DAF"/>
    <w:rsid w:val="002F11C4"/>
    <w:rsid w:val="0030069F"/>
    <w:rsid w:val="003016D0"/>
    <w:rsid w:val="00303B72"/>
    <w:rsid w:val="003079CE"/>
    <w:rsid w:val="00310267"/>
    <w:rsid w:val="00313333"/>
    <w:rsid w:val="00331019"/>
    <w:rsid w:val="003459EE"/>
    <w:rsid w:val="00364838"/>
    <w:rsid w:val="00390D35"/>
    <w:rsid w:val="003E39A4"/>
    <w:rsid w:val="003E7377"/>
    <w:rsid w:val="0040480F"/>
    <w:rsid w:val="00464141"/>
    <w:rsid w:val="00471C72"/>
    <w:rsid w:val="00472DF6"/>
    <w:rsid w:val="00473D8C"/>
    <w:rsid w:val="00492C72"/>
    <w:rsid w:val="004949BA"/>
    <w:rsid w:val="00497847"/>
    <w:rsid w:val="004A79A6"/>
    <w:rsid w:val="00504156"/>
    <w:rsid w:val="00506A71"/>
    <w:rsid w:val="00512E8E"/>
    <w:rsid w:val="00542E6E"/>
    <w:rsid w:val="0055460E"/>
    <w:rsid w:val="005625AF"/>
    <w:rsid w:val="005705F1"/>
    <w:rsid w:val="005754A6"/>
    <w:rsid w:val="00577A62"/>
    <w:rsid w:val="0058002E"/>
    <w:rsid w:val="00582856"/>
    <w:rsid w:val="00584E26"/>
    <w:rsid w:val="00595323"/>
    <w:rsid w:val="005A274D"/>
    <w:rsid w:val="005C5C37"/>
    <w:rsid w:val="005F2C4B"/>
    <w:rsid w:val="005F3C4B"/>
    <w:rsid w:val="005F6F20"/>
    <w:rsid w:val="00600B16"/>
    <w:rsid w:val="00600D58"/>
    <w:rsid w:val="00604DC1"/>
    <w:rsid w:val="0060546B"/>
    <w:rsid w:val="00633743"/>
    <w:rsid w:val="00644299"/>
    <w:rsid w:val="00666F87"/>
    <w:rsid w:val="00677CB3"/>
    <w:rsid w:val="00692523"/>
    <w:rsid w:val="006A1555"/>
    <w:rsid w:val="006A3F34"/>
    <w:rsid w:val="006A78E1"/>
    <w:rsid w:val="006B4B0E"/>
    <w:rsid w:val="006B787E"/>
    <w:rsid w:val="006C558B"/>
    <w:rsid w:val="006D72F6"/>
    <w:rsid w:val="006F60D3"/>
    <w:rsid w:val="0071340F"/>
    <w:rsid w:val="00714FEA"/>
    <w:rsid w:val="00720984"/>
    <w:rsid w:val="00726C2D"/>
    <w:rsid w:val="0074352F"/>
    <w:rsid w:val="0075644B"/>
    <w:rsid w:val="00756EC4"/>
    <w:rsid w:val="00763536"/>
    <w:rsid w:val="007873A6"/>
    <w:rsid w:val="007A4050"/>
    <w:rsid w:val="007B7D51"/>
    <w:rsid w:val="007D53FC"/>
    <w:rsid w:val="007E177C"/>
    <w:rsid w:val="007E71E3"/>
    <w:rsid w:val="00801E6E"/>
    <w:rsid w:val="0080342C"/>
    <w:rsid w:val="00803CAC"/>
    <w:rsid w:val="0080706C"/>
    <w:rsid w:val="008361B0"/>
    <w:rsid w:val="00842D95"/>
    <w:rsid w:val="00844894"/>
    <w:rsid w:val="00871F7A"/>
    <w:rsid w:val="008814E6"/>
    <w:rsid w:val="00884846"/>
    <w:rsid w:val="008D4DC4"/>
    <w:rsid w:val="008D7827"/>
    <w:rsid w:val="008F41FF"/>
    <w:rsid w:val="008F6AB1"/>
    <w:rsid w:val="00935A7C"/>
    <w:rsid w:val="00941F26"/>
    <w:rsid w:val="00952F51"/>
    <w:rsid w:val="00970DAF"/>
    <w:rsid w:val="00980777"/>
    <w:rsid w:val="00981754"/>
    <w:rsid w:val="0099730B"/>
    <w:rsid w:val="009A06FE"/>
    <w:rsid w:val="009A3349"/>
    <w:rsid w:val="009F0793"/>
    <w:rsid w:val="009F08B7"/>
    <w:rsid w:val="00A126FB"/>
    <w:rsid w:val="00A24F99"/>
    <w:rsid w:val="00A42C47"/>
    <w:rsid w:val="00A4383A"/>
    <w:rsid w:val="00A53EAA"/>
    <w:rsid w:val="00A568DD"/>
    <w:rsid w:val="00A56EA3"/>
    <w:rsid w:val="00A60504"/>
    <w:rsid w:val="00A612FA"/>
    <w:rsid w:val="00A66321"/>
    <w:rsid w:val="00A703A2"/>
    <w:rsid w:val="00A95CE3"/>
    <w:rsid w:val="00AA3593"/>
    <w:rsid w:val="00AA4B40"/>
    <w:rsid w:val="00AB2D15"/>
    <w:rsid w:val="00AD04D1"/>
    <w:rsid w:val="00AD79A2"/>
    <w:rsid w:val="00AE415B"/>
    <w:rsid w:val="00AE52AF"/>
    <w:rsid w:val="00AE6EC8"/>
    <w:rsid w:val="00AF091E"/>
    <w:rsid w:val="00B32595"/>
    <w:rsid w:val="00B33DB3"/>
    <w:rsid w:val="00B42A78"/>
    <w:rsid w:val="00B52524"/>
    <w:rsid w:val="00B66B89"/>
    <w:rsid w:val="00B7295F"/>
    <w:rsid w:val="00B748A3"/>
    <w:rsid w:val="00B761A2"/>
    <w:rsid w:val="00B87895"/>
    <w:rsid w:val="00BA5C41"/>
    <w:rsid w:val="00BA60B8"/>
    <w:rsid w:val="00BB468A"/>
    <w:rsid w:val="00BB4DF0"/>
    <w:rsid w:val="00BC32E2"/>
    <w:rsid w:val="00BD2682"/>
    <w:rsid w:val="00BD6BE2"/>
    <w:rsid w:val="00C0482A"/>
    <w:rsid w:val="00C06AEA"/>
    <w:rsid w:val="00C15507"/>
    <w:rsid w:val="00C1639B"/>
    <w:rsid w:val="00C20553"/>
    <w:rsid w:val="00C31FB0"/>
    <w:rsid w:val="00C339D4"/>
    <w:rsid w:val="00C36FE2"/>
    <w:rsid w:val="00C37C01"/>
    <w:rsid w:val="00C54D97"/>
    <w:rsid w:val="00C56ED7"/>
    <w:rsid w:val="00C74E1D"/>
    <w:rsid w:val="00C94364"/>
    <w:rsid w:val="00CA0841"/>
    <w:rsid w:val="00CA1A52"/>
    <w:rsid w:val="00CB6BDE"/>
    <w:rsid w:val="00CD38F4"/>
    <w:rsid w:val="00D13CEB"/>
    <w:rsid w:val="00D1402B"/>
    <w:rsid w:val="00D262C6"/>
    <w:rsid w:val="00D632CA"/>
    <w:rsid w:val="00D67732"/>
    <w:rsid w:val="00D70F50"/>
    <w:rsid w:val="00D76DA9"/>
    <w:rsid w:val="00D86229"/>
    <w:rsid w:val="00D87473"/>
    <w:rsid w:val="00DB1EF4"/>
    <w:rsid w:val="00DB3FBB"/>
    <w:rsid w:val="00DF0391"/>
    <w:rsid w:val="00DF09F8"/>
    <w:rsid w:val="00DF689B"/>
    <w:rsid w:val="00DF6A42"/>
    <w:rsid w:val="00E24C94"/>
    <w:rsid w:val="00E26F8C"/>
    <w:rsid w:val="00E33974"/>
    <w:rsid w:val="00E343A3"/>
    <w:rsid w:val="00E40CCC"/>
    <w:rsid w:val="00E44E53"/>
    <w:rsid w:val="00E52DF8"/>
    <w:rsid w:val="00E618A3"/>
    <w:rsid w:val="00E73F5D"/>
    <w:rsid w:val="00E86CD0"/>
    <w:rsid w:val="00E90401"/>
    <w:rsid w:val="00EA0E22"/>
    <w:rsid w:val="00EA3968"/>
    <w:rsid w:val="00EA79A1"/>
    <w:rsid w:val="00EC7AB2"/>
    <w:rsid w:val="00EE19C5"/>
    <w:rsid w:val="00EF29F0"/>
    <w:rsid w:val="00F012F4"/>
    <w:rsid w:val="00F1323E"/>
    <w:rsid w:val="00F16F4A"/>
    <w:rsid w:val="00F258A4"/>
    <w:rsid w:val="00F51820"/>
    <w:rsid w:val="00F55842"/>
    <w:rsid w:val="00F57EF8"/>
    <w:rsid w:val="00F77772"/>
    <w:rsid w:val="00F86200"/>
    <w:rsid w:val="00F932A6"/>
    <w:rsid w:val="00F949DD"/>
    <w:rsid w:val="00FA125A"/>
    <w:rsid w:val="00FD3BB5"/>
    <w:rsid w:val="00FE00F5"/>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415E40"/>
  <w15:chartTrackingRefBased/>
  <w15:docId w15:val="{336D6E42-8486-443F-8C9B-E983D5E2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3A2"/>
  </w:style>
  <w:style w:type="paragraph" w:styleId="berschrift1">
    <w:name w:val="heading 1"/>
    <w:basedOn w:val="Standard"/>
    <w:next w:val="Standard"/>
    <w:link w:val="berschrift1Zchn"/>
    <w:uiPriority w:val="9"/>
    <w:qFormat/>
    <w:rsid w:val="008814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8814E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customStyle="1" w:styleId="NichtaufgelsteErwhnung1">
    <w:name w:val="Nicht aufgelöste Erwähnung1"/>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paragraph" w:styleId="Sprechblasentext">
    <w:name w:val="Balloon Text"/>
    <w:basedOn w:val="Standard"/>
    <w:link w:val="SprechblasentextZchn"/>
    <w:uiPriority w:val="99"/>
    <w:semiHidden/>
    <w:unhideWhenUsed/>
    <w:rsid w:val="007635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3536"/>
    <w:rPr>
      <w:rFonts w:ascii="Segoe UI" w:hAnsi="Segoe UI" w:cs="Segoe UI"/>
      <w:sz w:val="18"/>
      <w:szCs w:val="18"/>
    </w:rPr>
  </w:style>
  <w:style w:type="character" w:styleId="Kommentarzeichen">
    <w:name w:val="annotation reference"/>
    <w:basedOn w:val="Absatz-Standardschriftart"/>
    <w:uiPriority w:val="99"/>
    <w:semiHidden/>
    <w:unhideWhenUsed/>
    <w:rsid w:val="00D262C6"/>
    <w:rPr>
      <w:sz w:val="16"/>
      <w:szCs w:val="16"/>
    </w:rPr>
  </w:style>
  <w:style w:type="paragraph" w:styleId="Kommentartext">
    <w:name w:val="annotation text"/>
    <w:basedOn w:val="Standard"/>
    <w:link w:val="KommentartextZchn"/>
    <w:uiPriority w:val="99"/>
    <w:semiHidden/>
    <w:unhideWhenUsed/>
    <w:rsid w:val="00D262C6"/>
    <w:pPr>
      <w:spacing w:line="240" w:lineRule="auto"/>
    </w:pPr>
    <w:rPr>
      <w:szCs w:val="20"/>
    </w:rPr>
  </w:style>
  <w:style w:type="character" w:customStyle="1" w:styleId="KommentartextZchn">
    <w:name w:val="Kommentartext Zchn"/>
    <w:basedOn w:val="Absatz-Standardschriftart"/>
    <w:link w:val="Kommentartext"/>
    <w:uiPriority w:val="99"/>
    <w:semiHidden/>
    <w:rsid w:val="00D262C6"/>
    <w:rPr>
      <w:szCs w:val="20"/>
    </w:rPr>
  </w:style>
  <w:style w:type="paragraph" w:styleId="Kommentarthema">
    <w:name w:val="annotation subject"/>
    <w:basedOn w:val="Kommentartext"/>
    <w:next w:val="Kommentartext"/>
    <w:link w:val="KommentarthemaZchn"/>
    <w:uiPriority w:val="99"/>
    <w:semiHidden/>
    <w:unhideWhenUsed/>
    <w:rsid w:val="00D262C6"/>
    <w:rPr>
      <w:b/>
      <w:bCs/>
    </w:rPr>
  </w:style>
  <w:style w:type="character" w:customStyle="1" w:styleId="KommentarthemaZchn">
    <w:name w:val="Kommentarthema Zchn"/>
    <w:basedOn w:val="KommentartextZchn"/>
    <w:link w:val="Kommentarthema"/>
    <w:uiPriority w:val="99"/>
    <w:semiHidden/>
    <w:rsid w:val="00D262C6"/>
    <w:rPr>
      <w:b/>
      <w:bCs/>
      <w:szCs w:val="20"/>
    </w:rPr>
  </w:style>
  <w:style w:type="paragraph" w:styleId="Listenabsatz">
    <w:name w:val="List Paragraph"/>
    <w:basedOn w:val="Standard"/>
    <w:uiPriority w:val="34"/>
    <w:qFormat/>
    <w:rsid w:val="00390D35"/>
    <w:pPr>
      <w:ind w:left="720"/>
      <w:contextualSpacing/>
    </w:pPr>
  </w:style>
  <w:style w:type="character" w:customStyle="1" w:styleId="berschrift2Zchn">
    <w:name w:val="Überschrift 2 Zchn"/>
    <w:basedOn w:val="Absatz-Standardschriftart"/>
    <w:link w:val="berschrift2"/>
    <w:uiPriority w:val="9"/>
    <w:rsid w:val="008814E6"/>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8814E6"/>
    <w:rPr>
      <w:rFonts w:asciiTheme="majorHAnsi" w:eastAsiaTheme="majorEastAsia" w:hAnsiTheme="majorHAnsi" w:cstheme="majorBidi"/>
      <w:color w:val="2F5496" w:themeColor="accent1" w:themeShade="BF"/>
      <w:sz w:val="32"/>
      <w:szCs w:val="32"/>
    </w:rPr>
  </w:style>
  <w:style w:type="character" w:styleId="NichtaufgelsteErwhnung">
    <w:name w:val="Unresolved Mention"/>
    <w:basedOn w:val="Absatz-Standardschriftart"/>
    <w:uiPriority w:val="99"/>
    <w:semiHidden/>
    <w:unhideWhenUsed/>
    <w:rsid w:val="00E34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98418">
      <w:bodyDiv w:val="1"/>
      <w:marLeft w:val="0"/>
      <w:marRight w:val="0"/>
      <w:marTop w:val="0"/>
      <w:marBottom w:val="0"/>
      <w:divBdr>
        <w:top w:val="none" w:sz="0" w:space="0" w:color="auto"/>
        <w:left w:val="none" w:sz="0" w:space="0" w:color="auto"/>
        <w:bottom w:val="none" w:sz="0" w:space="0" w:color="auto"/>
        <w:right w:val="none" w:sz="0" w:space="0" w:color="auto"/>
      </w:divBdr>
    </w:div>
    <w:div w:id="818494413">
      <w:bodyDiv w:val="1"/>
      <w:marLeft w:val="0"/>
      <w:marRight w:val="0"/>
      <w:marTop w:val="0"/>
      <w:marBottom w:val="0"/>
      <w:divBdr>
        <w:top w:val="none" w:sz="0" w:space="0" w:color="auto"/>
        <w:left w:val="none" w:sz="0" w:space="0" w:color="auto"/>
        <w:bottom w:val="none" w:sz="0" w:space="0" w:color="auto"/>
        <w:right w:val="none" w:sz="0" w:space="0" w:color="auto"/>
      </w:divBdr>
    </w:div>
    <w:div w:id="171955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ipp@optigruen.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Alex</dc:creator>
  <cp:keywords/>
  <dc:description/>
  <cp:lastModifiedBy>Ilona Nipp</cp:lastModifiedBy>
  <cp:revision>13</cp:revision>
  <cp:lastPrinted>2020-07-16T09:25:00Z</cp:lastPrinted>
  <dcterms:created xsi:type="dcterms:W3CDTF">2021-10-27T09:18:00Z</dcterms:created>
  <dcterms:modified xsi:type="dcterms:W3CDTF">2021-10-29T16:35:00Z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