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AE" w:rsidRPr="008B6FAE" w:rsidRDefault="00DC5212" w:rsidP="004B028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Jahrzehnte bewährtes </w:t>
      </w:r>
      <w:r w:rsidR="008B6FAE" w:rsidRPr="008B6FAE">
        <w:rPr>
          <w:rFonts w:ascii="Arial" w:hAnsi="Arial" w:cs="Arial"/>
          <w:sz w:val="24"/>
          <w:szCs w:val="24"/>
          <w:u w:val="single"/>
        </w:rPr>
        <w:t>Dachbegrünung</w:t>
      </w:r>
      <w:r>
        <w:rPr>
          <w:rFonts w:ascii="Arial" w:hAnsi="Arial" w:cs="Arial"/>
          <w:sz w:val="24"/>
          <w:szCs w:val="24"/>
          <w:u w:val="single"/>
        </w:rPr>
        <w:t>ssystem</w:t>
      </w:r>
    </w:p>
    <w:p w:rsidR="008B6FAE" w:rsidRDefault="008B6FAE" w:rsidP="004B0282">
      <w:pPr>
        <w:spacing w:after="0" w:line="240" w:lineRule="auto"/>
        <w:rPr>
          <w:rFonts w:ascii="Arial" w:hAnsi="Arial" w:cs="Arial"/>
        </w:rPr>
      </w:pPr>
    </w:p>
    <w:p w:rsidR="00165205" w:rsidRPr="008B6FAE" w:rsidRDefault="00DC5212" w:rsidP="004B02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Systemlösung „Naturdach“. Biodiversität, Art</w:t>
      </w:r>
      <w:r w:rsidR="009960F2">
        <w:rPr>
          <w:rFonts w:ascii="Arial" w:hAnsi="Arial" w:cs="Arial"/>
          <w:b/>
          <w:sz w:val="32"/>
          <w:szCs w:val="32"/>
        </w:rPr>
        <w:t>en</w:t>
      </w:r>
      <w:r>
        <w:rPr>
          <w:rFonts w:ascii="Arial" w:hAnsi="Arial" w:cs="Arial"/>
          <w:b/>
          <w:sz w:val="32"/>
          <w:szCs w:val="32"/>
        </w:rPr>
        <w:t>- und Naturschutz</w:t>
      </w:r>
    </w:p>
    <w:p w:rsidR="00886BF9" w:rsidRPr="00C261A1" w:rsidRDefault="00886BF9" w:rsidP="004B0282">
      <w:pPr>
        <w:spacing w:after="0" w:line="240" w:lineRule="auto"/>
        <w:rPr>
          <w:rFonts w:ascii="Arial" w:hAnsi="Arial" w:cs="Arial"/>
        </w:rPr>
      </w:pPr>
    </w:p>
    <w:p w:rsidR="00886BF9" w:rsidRDefault="00277557" w:rsidP="004B0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Dachbegrünungen vereinen eine Vielzahl an positiven Wirkungen. Das vielleicht wichtigste und verständlichste Argument „pro </w:t>
      </w:r>
      <w:proofErr w:type="spellStart"/>
      <w:r>
        <w:rPr>
          <w:rFonts w:ascii="Arial" w:hAnsi="Arial" w:cs="Arial"/>
        </w:rPr>
        <w:t>Gründach</w:t>
      </w:r>
      <w:proofErr w:type="spellEnd"/>
      <w:r>
        <w:rPr>
          <w:rFonts w:ascii="Arial" w:hAnsi="Arial" w:cs="Arial"/>
        </w:rPr>
        <w:t>“ ist dessen Funktion als „ökologischer Ausgleich“.</w:t>
      </w:r>
      <w:r w:rsidR="008F5C11">
        <w:rPr>
          <w:rFonts w:ascii="Arial" w:hAnsi="Arial" w:cs="Arial"/>
        </w:rPr>
        <w:t xml:space="preserve"> </w:t>
      </w:r>
      <w:r w:rsidR="00AC1501">
        <w:rPr>
          <w:rFonts w:ascii="Arial" w:hAnsi="Arial" w:cs="Arial"/>
        </w:rPr>
        <w:t xml:space="preserve">Die </w:t>
      </w:r>
      <w:proofErr w:type="spellStart"/>
      <w:r w:rsidR="00AC1501">
        <w:rPr>
          <w:rFonts w:ascii="Arial" w:hAnsi="Arial" w:cs="Arial"/>
        </w:rPr>
        <w:t>Optigrün</w:t>
      </w:r>
      <w:proofErr w:type="spellEnd"/>
      <w:r w:rsidR="00AC1501">
        <w:rPr>
          <w:rFonts w:ascii="Arial" w:hAnsi="Arial" w:cs="Arial"/>
        </w:rPr>
        <w:t xml:space="preserve"> international AG hat schon vor über 20 Jahren mit ihrer „Naturdach“-Kampagne </w:t>
      </w:r>
      <w:r w:rsidR="00307C5C">
        <w:rPr>
          <w:rFonts w:ascii="Arial" w:hAnsi="Arial" w:cs="Arial"/>
        </w:rPr>
        <w:t xml:space="preserve">und der Systemlösung „Naturdach“ einen Gründachaufbau vorgestellt, der durch seine Biodiversität (Arten- und Strukturvielfalt) eine höhere ökologische Wertigkeit aufweist als </w:t>
      </w:r>
      <w:r w:rsidR="009960F2">
        <w:rPr>
          <w:rFonts w:ascii="Arial" w:hAnsi="Arial" w:cs="Arial"/>
        </w:rPr>
        <w:t xml:space="preserve">vielfach umgesetzte </w:t>
      </w:r>
      <w:r w:rsidR="00307C5C">
        <w:rPr>
          <w:rFonts w:ascii="Arial" w:hAnsi="Arial" w:cs="Arial"/>
        </w:rPr>
        <w:t>einfache Sedum-Dächer.</w:t>
      </w:r>
    </w:p>
    <w:p w:rsidR="008F5C11" w:rsidRDefault="008F5C11" w:rsidP="004B0282">
      <w:pPr>
        <w:spacing w:after="0" w:line="240" w:lineRule="auto"/>
        <w:rPr>
          <w:rFonts w:ascii="Arial" w:hAnsi="Arial" w:cs="Arial"/>
        </w:rPr>
      </w:pPr>
    </w:p>
    <w:p w:rsidR="009960F2" w:rsidRPr="00C261A1" w:rsidRDefault="009960F2" w:rsidP="004B0282">
      <w:pPr>
        <w:spacing w:after="0" w:line="240" w:lineRule="auto"/>
        <w:rPr>
          <w:rFonts w:ascii="Arial" w:hAnsi="Arial" w:cs="Arial"/>
        </w:rPr>
      </w:pPr>
    </w:p>
    <w:p w:rsidR="009960F2" w:rsidRPr="009960F2" w:rsidRDefault="009960F2" w:rsidP="009960F2">
      <w:pPr>
        <w:spacing w:after="0" w:line="240" w:lineRule="auto"/>
        <w:rPr>
          <w:rFonts w:ascii="Arial" w:hAnsi="Arial" w:cs="Arial"/>
          <w:b/>
        </w:rPr>
      </w:pPr>
      <w:r w:rsidRPr="009960F2">
        <w:rPr>
          <w:rFonts w:ascii="Arial" w:hAnsi="Arial" w:cs="Arial"/>
          <w:b/>
        </w:rPr>
        <w:t>Wissenschaftliche Untersuchung</w:t>
      </w:r>
      <w:r>
        <w:rPr>
          <w:rFonts w:ascii="Arial" w:hAnsi="Arial" w:cs="Arial"/>
          <w:b/>
        </w:rPr>
        <w:t>en</w:t>
      </w:r>
    </w:p>
    <w:p w:rsidR="009960F2" w:rsidRPr="00DB7E4B" w:rsidRDefault="009960F2" w:rsidP="009960F2">
      <w:pPr>
        <w:autoSpaceDE w:val="0"/>
        <w:autoSpaceDN w:val="0"/>
        <w:adjustRightInd w:val="0"/>
        <w:spacing w:after="0" w:line="240" w:lineRule="auto"/>
        <w:rPr>
          <w:rFonts w:ascii="Arial" w:eastAsia="MetaPro-Book" w:hAnsi="Arial" w:cs="Arial"/>
        </w:rPr>
      </w:pPr>
      <w:r>
        <w:rPr>
          <w:rFonts w:ascii="Arial" w:eastAsia="MetaPro-Book" w:hAnsi="Arial" w:cs="Arial"/>
        </w:rPr>
        <w:t>Der Grü</w:t>
      </w:r>
      <w:r w:rsidRPr="00DB7E4B">
        <w:rPr>
          <w:rFonts w:ascii="Arial" w:eastAsia="MetaPro-Book" w:hAnsi="Arial" w:cs="Arial"/>
        </w:rPr>
        <w:t>ndachaufbau ist mit seiner entsprechenden Pflanzenauswahl entscheidend f</w:t>
      </w:r>
      <w:r>
        <w:rPr>
          <w:rFonts w:ascii="Arial" w:eastAsia="MetaPro-Book" w:hAnsi="Arial" w:cs="Arial"/>
        </w:rPr>
        <w:t>ü</w:t>
      </w:r>
      <w:r w:rsidRPr="00DB7E4B">
        <w:rPr>
          <w:rFonts w:ascii="Arial" w:eastAsia="MetaPro-Book" w:hAnsi="Arial" w:cs="Arial"/>
        </w:rPr>
        <w:t>r das Vorkommen von Tierarten auf</w:t>
      </w:r>
      <w:r>
        <w:rPr>
          <w:rFonts w:ascii="Arial" w:eastAsia="MetaPro-Book" w:hAnsi="Arial" w:cs="Arial"/>
        </w:rPr>
        <w:t xml:space="preserve"> </w:t>
      </w:r>
      <w:r w:rsidRPr="00DB7E4B">
        <w:rPr>
          <w:rFonts w:ascii="Arial" w:eastAsia="MetaPro-Book" w:hAnsi="Arial" w:cs="Arial"/>
        </w:rPr>
        <w:t xml:space="preserve">dem Dach. Im Rahmen </w:t>
      </w:r>
      <w:r>
        <w:rPr>
          <w:rFonts w:ascii="Arial" w:eastAsia="MetaPro-Book" w:hAnsi="Arial" w:cs="Arial"/>
        </w:rPr>
        <w:t>d</w:t>
      </w:r>
      <w:r w:rsidRPr="00DB7E4B">
        <w:rPr>
          <w:rFonts w:ascii="Arial" w:eastAsia="MetaPro-Book" w:hAnsi="Arial" w:cs="Arial"/>
        </w:rPr>
        <w:t>er Dissertation</w:t>
      </w:r>
      <w:r>
        <w:rPr>
          <w:rFonts w:ascii="Arial" w:eastAsia="MetaPro-Book" w:hAnsi="Arial" w:cs="Arial"/>
        </w:rPr>
        <w:t xml:space="preserve"> von Gunter Mann</w:t>
      </w:r>
      <w:r w:rsidRPr="00DB7E4B">
        <w:rPr>
          <w:rFonts w:ascii="Arial" w:eastAsia="MetaPro-Book" w:hAnsi="Arial" w:cs="Arial"/>
        </w:rPr>
        <w:t xml:space="preserve"> sind </w:t>
      </w:r>
      <w:r>
        <w:rPr>
          <w:rFonts w:ascii="Arial" w:eastAsia="MetaPro-Book" w:hAnsi="Arial" w:cs="Arial"/>
        </w:rPr>
        <w:t>ü</w:t>
      </w:r>
      <w:r w:rsidRPr="00DB7E4B">
        <w:rPr>
          <w:rFonts w:ascii="Arial" w:eastAsia="MetaPro-Book" w:hAnsi="Arial" w:cs="Arial"/>
        </w:rPr>
        <w:t xml:space="preserve">ber 120 </w:t>
      </w:r>
      <w:proofErr w:type="spellStart"/>
      <w:r w:rsidRPr="00DB7E4B">
        <w:rPr>
          <w:rFonts w:ascii="Arial" w:eastAsia="MetaPro-Book" w:hAnsi="Arial" w:cs="Arial"/>
        </w:rPr>
        <w:t>Optigr</w:t>
      </w:r>
      <w:r>
        <w:rPr>
          <w:rFonts w:ascii="Arial" w:eastAsia="MetaPro-Book" w:hAnsi="Arial" w:cs="Arial"/>
        </w:rPr>
        <w:t>ü</w:t>
      </w:r>
      <w:r w:rsidRPr="00DB7E4B">
        <w:rPr>
          <w:rFonts w:ascii="Arial" w:eastAsia="MetaPro-Book" w:hAnsi="Arial" w:cs="Arial"/>
        </w:rPr>
        <w:t>n</w:t>
      </w:r>
      <w:proofErr w:type="spellEnd"/>
      <w:r w:rsidRPr="00DB7E4B">
        <w:rPr>
          <w:rFonts w:ascii="Arial" w:eastAsia="MetaPro-Book" w:hAnsi="Arial" w:cs="Arial"/>
        </w:rPr>
        <w:t>-Dachbegr</w:t>
      </w:r>
      <w:r>
        <w:rPr>
          <w:rFonts w:ascii="Arial" w:eastAsia="MetaPro-Book" w:hAnsi="Arial" w:cs="Arial"/>
        </w:rPr>
        <w:t>ü</w:t>
      </w:r>
      <w:r w:rsidRPr="00DB7E4B">
        <w:rPr>
          <w:rFonts w:ascii="Arial" w:eastAsia="MetaPro-Book" w:hAnsi="Arial" w:cs="Arial"/>
        </w:rPr>
        <w:t>nungen wissenschaftlich untersucht worden</w:t>
      </w:r>
      <w:r>
        <w:rPr>
          <w:rFonts w:ascii="Arial" w:eastAsia="MetaPro-Book" w:hAnsi="Arial" w:cs="Arial"/>
        </w:rPr>
        <w:t xml:space="preserve"> </w:t>
      </w:r>
      <w:r w:rsidRPr="00DB7E4B">
        <w:rPr>
          <w:rFonts w:ascii="Arial" w:eastAsia="MetaPro-Book" w:hAnsi="Arial" w:cs="Arial"/>
        </w:rPr>
        <w:t>mit folgenden Ergebnissen:</w:t>
      </w:r>
    </w:p>
    <w:p w:rsidR="009960F2" w:rsidRPr="00CB21CF" w:rsidRDefault="009960F2" w:rsidP="00CB21C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MetaPro-Book" w:hAnsi="Arial" w:cs="Arial"/>
        </w:rPr>
      </w:pPr>
      <w:r w:rsidRPr="00CB21CF">
        <w:rPr>
          <w:rFonts w:ascii="Arial" w:eastAsia="MetaPro-Book" w:hAnsi="Arial" w:cs="Arial"/>
        </w:rPr>
        <w:t xml:space="preserve">Dünnschichtige </w:t>
      </w:r>
      <w:proofErr w:type="spellStart"/>
      <w:r w:rsidRPr="00CB21CF">
        <w:rPr>
          <w:rFonts w:ascii="Arial" w:eastAsia="MetaPro-Book" w:hAnsi="Arial" w:cs="Arial"/>
        </w:rPr>
        <w:t>Extensivbegrünungen</w:t>
      </w:r>
      <w:proofErr w:type="spellEnd"/>
      <w:r w:rsidRPr="00CB21CF">
        <w:rPr>
          <w:rFonts w:ascii="Arial" w:eastAsia="MetaPro-Book" w:hAnsi="Arial" w:cs="Arial"/>
        </w:rPr>
        <w:t xml:space="preserve"> werden nur temporär von flugfähigen Tierarten besiedelt und müssen jährlich neu „erobert“ werden. Intensivbegrünungen sind über Jahre hinweg dauerhafte Lebensraume für Tiere. Frost- und trockenheitsempfindliche Bodentiere (z. B.</w:t>
      </w:r>
      <w:r w:rsidR="00CB21CF" w:rsidRPr="00CB21CF">
        <w:rPr>
          <w:rFonts w:ascii="Arial" w:eastAsia="MetaPro-Book" w:hAnsi="Arial" w:cs="Arial"/>
        </w:rPr>
        <w:t xml:space="preserve"> </w:t>
      </w:r>
      <w:r w:rsidRPr="00CB21CF">
        <w:rPr>
          <w:rFonts w:ascii="Arial" w:eastAsia="MetaPro-Book" w:hAnsi="Arial" w:cs="Arial"/>
        </w:rPr>
        <w:t>Regenwürmer) können über Jahre hinweg nur überleben, wenn es entsprechende R</w:t>
      </w:r>
      <w:r w:rsidR="00CB21CF" w:rsidRPr="00CB21CF">
        <w:rPr>
          <w:rFonts w:ascii="Arial" w:eastAsia="MetaPro-Book" w:hAnsi="Arial" w:cs="Arial"/>
        </w:rPr>
        <w:t>ü</w:t>
      </w:r>
      <w:r w:rsidRPr="00CB21CF">
        <w:rPr>
          <w:rFonts w:ascii="Arial" w:eastAsia="MetaPro-Book" w:hAnsi="Arial" w:cs="Arial"/>
        </w:rPr>
        <w:t>ckzugsbereiche in Form von höheren Substrataufbauten gibt.</w:t>
      </w:r>
    </w:p>
    <w:p w:rsidR="009960F2" w:rsidRPr="00CB21CF" w:rsidRDefault="009960F2" w:rsidP="00CB21C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1CF">
        <w:rPr>
          <w:rFonts w:ascii="Arial" w:eastAsia="MetaPro-Book" w:hAnsi="Arial" w:cs="Arial"/>
        </w:rPr>
        <w:t xml:space="preserve">Auf einer strukturiert und abwechslungsreich angelegten Begrünung finden sich die meisten Tierarten. Die ökologisch hochwertigste Begrünungsform ist eine </w:t>
      </w:r>
      <w:proofErr w:type="spellStart"/>
      <w:r w:rsidRPr="00CB21CF">
        <w:rPr>
          <w:rFonts w:ascii="Arial" w:eastAsia="MetaPro-Book" w:hAnsi="Arial" w:cs="Arial"/>
        </w:rPr>
        <w:t>Extensivbegrünung</w:t>
      </w:r>
      <w:proofErr w:type="spellEnd"/>
      <w:r w:rsidRPr="00CB21CF">
        <w:rPr>
          <w:rFonts w:ascii="Arial" w:eastAsia="MetaPro-Book" w:hAnsi="Arial" w:cs="Arial"/>
        </w:rPr>
        <w:t xml:space="preserve"> mit partiellen </w:t>
      </w:r>
      <w:proofErr w:type="spellStart"/>
      <w:r w:rsidRPr="00CB21CF">
        <w:rPr>
          <w:rFonts w:ascii="Arial" w:eastAsia="MetaPro-Book" w:hAnsi="Arial" w:cs="Arial"/>
        </w:rPr>
        <w:t>Substratanhügelungen</w:t>
      </w:r>
      <w:proofErr w:type="spellEnd"/>
      <w:r w:rsidRPr="00CB21CF">
        <w:rPr>
          <w:rFonts w:ascii="Arial" w:eastAsia="MetaPro-Book" w:hAnsi="Arial" w:cs="Arial"/>
        </w:rPr>
        <w:t xml:space="preserve"> und einer Sedum-Kraut/Gehölz-Vegetation mit kleineren Wasserflachen, Totholz und Kiesbereichen. Extensive und intensive Dachbegrünungen bieten einer Vielzahl an bodenbrütenden Vogelarten Bruthabitate.</w:t>
      </w:r>
    </w:p>
    <w:p w:rsidR="00886BF9" w:rsidRDefault="00886BF9" w:rsidP="00D75E91">
      <w:pPr>
        <w:spacing w:after="0" w:line="240" w:lineRule="auto"/>
        <w:rPr>
          <w:rFonts w:ascii="Arial" w:hAnsi="Arial" w:cs="Arial"/>
        </w:rPr>
      </w:pPr>
    </w:p>
    <w:p w:rsidR="00F26825" w:rsidRPr="00DB7E4B" w:rsidRDefault="00F26825" w:rsidP="00D75E91">
      <w:pPr>
        <w:spacing w:after="0" w:line="240" w:lineRule="auto"/>
        <w:rPr>
          <w:rFonts w:ascii="Arial" w:hAnsi="Arial" w:cs="Arial"/>
        </w:rPr>
      </w:pPr>
    </w:p>
    <w:p w:rsidR="009960F2" w:rsidRPr="008F5C11" w:rsidRDefault="009960F2" w:rsidP="009960F2">
      <w:pPr>
        <w:spacing w:after="0" w:line="240" w:lineRule="auto"/>
        <w:rPr>
          <w:rFonts w:ascii="Arial" w:eastAsia="MS Mincho" w:hAnsi="Arial" w:cs="Arial"/>
          <w:b/>
          <w:lang w:eastAsia="ar-SA"/>
        </w:rPr>
      </w:pPr>
      <w:r>
        <w:rPr>
          <w:rFonts w:ascii="Arial" w:hAnsi="Arial" w:cs="Arial"/>
          <w:b/>
        </w:rPr>
        <w:t xml:space="preserve">Umsetzung in die Praxis. Systemlösung </w:t>
      </w:r>
      <w:r w:rsidRPr="008F5C1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Natur</w:t>
      </w:r>
      <w:r w:rsidRPr="008F5C11">
        <w:rPr>
          <w:rFonts w:ascii="Arial" w:hAnsi="Arial" w:cs="Arial"/>
          <w:b/>
        </w:rPr>
        <w:t xml:space="preserve">dach“ </w:t>
      </w:r>
    </w:p>
    <w:p w:rsidR="00DB7E4B" w:rsidRPr="00DB7E4B" w:rsidRDefault="00DB7E4B" w:rsidP="00DB7E4B">
      <w:pPr>
        <w:autoSpaceDE w:val="0"/>
        <w:autoSpaceDN w:val="0"/>
        <w:adjustRightInd w:val="0"/>
        <w:spacing w:after="0" w:line="240" w:lineRule="auto"/>
        <w:rPr>
          <w:rFonts w:ascii="Arial" w:eastAsia="MetaPro-Book" w:hAnsi="Arial" w:cs="Arial"/>
        </w:rPr>
      </w:pPr>
      <w:r w:rsidRPr="00DB7E4B">
        <w:rPr>
          <w:rFonts w:ascii="Arial" w:eastAsia="MetaPro-Book" w:hAnsi="Arial" w:cs="Arial"/>
        </w:rPr>
        <w:t xml:space="preserve">Die </w:t>
      </w:r>
      <w:proofErr w:type="spellStart"/>
      <w:r w:rsidRPr="00DB7E4B">
        <w:rPr>
          <w:rFonts w:ascii="Arial" w:eastAsia="MetaPro-Book" w:hAnsi="Arial" w:cs="Arial"/>
        </w:rPr>
        <w:t>Optigr</w:t>
      </w:r>
      <w:r>
        <w:rPr>
          <w:rFonts w:ascii="Arial" w:eastAsia="MetaPro-Book" w:hAnsi="Arial" w:cs="Arial"/>
        </w:rPr>
        <w:t>ü</w:t>
      </w:r>
      <w:r w:rsidRPr="00DB7E4B">
        <w:rPr>
          <w:rFonts w:ascii="Arial" w:eastAsia="MetaPro-Book" w:hAnsi="Arial" w:cs="Arial"/>
        </w:rPr>
        <w:t>n</w:t>
      </w:r>
      <w:proofErr w:type="spellEnd"/>
      <w:r w:rsidRPr="00DB7E4B">
        <w:rPr>
          <w:rFonts w:ascii="Arial" w:eastAsia="MetaPro-Book" w:hAnsi="Arial" w:cs="Arial"/>
        </w:rPr>
        <w:t>-Systeml</w:t>
      </w:r>
      <w:r>
        <w:rPr>
          <w:rFonts w:ascii="Arial" w:eastAsia="MetaPro-Book" w:hAnsi="Arial" w:cs="Arial"/>
        </w:rPr>
        <w:t>ö</w:t>
      </w:r>
      <w:r w:rsidRPr="00DB7E4B">
        <w:rPr>
          <w:rFonts w:ascii="Arial" w:eastAsia="MetaPro-Book" w:hAnsi="Arial" w:cs="Arial"/>
        </w:rPr>
        <w:t>sung „Naturdach“ ist nicht als starres</w:t>
      </w:r>
      <w:r>
        <w:rPr>
          <w:rFonts w:ascii="Arial" w:eastAsia="MetaPro-Book" w:hAnsi="Arial" w:cs="Arial"/>
        </w:rPr>
        <w:t xml:space="preserve"> </w:t>
      </w:r>
      <w:r w:rsidRPr="00DB7E4B">
        <w:rPr>
          <w:rFonts w:ascii="Arial" w:eastAsia="MetaPro-Book" w:hAnsi="Arial" w:cs="Arial"/>
        </w:rPr>
        <w:t>System zu se</w:t>
      </w:r>
      <w:r>
        <w:rPr>
          <w:rFonts w:ascii="Arial" w:eastAsia="MetaPro-Book" w:hAnsi="Arial" w:cs="Arial"/>
        </w:rPr>
        <w:t>hen, sondern als eine Gründachlö</w:t>
      </w:r>
      <w:r w:rsidRPr="00DB7E4B">
        <w:rPr>
          <w:rFonts w:ascii="Arial" w:eastAsia="MetaPro-Book" w:hAnsi="Arial" w:cs="Arial"/>
        </w:rPr>
        <w:t>sung,</w:t>
      </w:r>
      <w:r>
        <w:rPr>
          <w:rFonts w:ascii="Arial" w:eastAsia="MetaPro-Book" w:hAnsi="Arial" w:cs="Arial"/>
        </w:rPr>
        <w:t xml:space="preserve"> </w:t>
      </w:r>
      <w:r w:rsidRPr="00DB7E4B">
        <w:rPr>
          <w:rFonts w:ascii="Arial" w:eastAsia="MetaPro-Book" w:hAnsi="Arial" w:cs="Arial"/>
        </w:rPr>
        <w:t>die gestaltete und abwechslungsreiche Dachbegr</w:t>
      </w:r>
      <w:r w:rsidR="00226BAE">
        <w:rPr>
          <w:rFonts w:ascii="Arial" w:eastAsia="MetaPro-Book" w:hAnsi="Arial" w:cs="Arial"/>
        </w:rPr>
        <w:t>ü</w:t>
      </w:r>
      <w:r w:rsidRPr="00DB7E4B">
        <w:rPr>
          <w:rFonts w:ascii="Arial" w:eastAsia="MetaPro-Book" w:hAnsi="Arial" w:cs="Arial"/>
        </w:rPr>
        <w:t>nungen</w:t>
      </w:r>
      <w:r>
        <w:rPr>
          <w:rFonts w:ascii="Arial" w:eastAsia="MetaPro-Book" w:hAnsi="Arial" w:cs="Arial"/>
        </w:rPr>
        <w:t xml:space="preserve"> </w:t>
      </w:r>
      <w:r w:rsidR="009960F2">
        <w:rPr>
          <w:rFonts w:ascii="Arial" w:eastAsia="MetaPro-Book" w:hAnsi="Arial" w:cs="Arial"/>
        </w:rPr>
        <w:t>zulä</w:t>
      </w:r>
      <w:r w:rsidRPr="00DB7E4B">
        <w:rPr>
          <w:rFonts w:ascii="Arial" w:eastAsia="MetaPro-Book" w:hAnsi="Arial" w:cs="Arial"/>
        </w:rPr>
        <w:t>sst. Mittels unterschiedlicher Substrath</w:t>
      </w:r>
      <w:r w:rsidR="00226BAE">
        <w:rPr>
          <w:rFonts w:ascii="Arial" w:eastAsia="MetaPro-Book" w:hAnsi="Arial" w:cs="Arial"/>
        </w:rPr>
        <w:t>ö</w:t>
      </w:r>
      <w:r w:rsidRPr="00DB7E4B">
        <w:rPr>
          <w:rFonts w:ascii="Arial" w:eastAsia="MetaPro-Book" w:hAnsi="Arial" w:cs="Arial"/>
        </w:rPr>
        <w:t>hen und der</w:t>
      </w:r>
      <w:r>
        <w:rPr>
          <w:rFonts w:ascii="Arial" w:eastAsia="MetaPro-Book" w:hAnsi="Arial" w:cs="Arial"/>
        </w:rPr>
        <w:t xml:space="preserve"> </w:t>
      </w:r>
      <w:r w:rsidRPr="00DB7E4B">
        <w:rPr>
          <w:rFonts w:ascii="Arial" w:eastAsia="MetaPro-Book" w:hAnsi="Arial" w:cs="Arial"/>
        </w:rPr>
        <w:t>damit verbundenen hohen Pflanzenvielfalt sowie verschiedener</w:t>
      </w:r>
      <w:r>
        <w:rPr>
          <w:rFonts w:ascii="Arial" w:eastAsia="MetaPro-Book" w:hAnsi="Arial" w:cs="Arial"/>
        </w:rPr>
        <w:t xml:space="preserve"> </w:t>
      </w:r>
      <w:r w:rsidRPr="00DB7E4B">
        <w:rPr>
          <w:rFonts w:ascii="Arial" w:eastAsia="MetaPro-Book" w:hAnsi="Arial" w:cs="Arial"/>
        </w:rPr>
        <w:t xml:space="preserve">Gestaltungselemente kann eine </w:t>
      </w:r>
      <w:r w:rsidR="00226BAE">
        <w:rPr>
          <w:rFonts w:ascii="Arial" w:eastAsia="MetaPro-Book" w:hAnsi="Arial" w:cs="Arial"/>
        </w:rPr>
        <w:t>ö</w:t>
      </w:r>
      <w:r w:rsidRPr="00DB7E4B">
        <w:rPr>
          <w:rFonts w:ascii="Arial" w:eastAsia="MetaPro-Book" w:hAnsi="Arial" w:cs="Arial"/>
        </w:rPr>
        <w:t>kologisch hochwertige</w:t>
      </w:r>
      <w:r>
        <w:rPr>
          <w:rFonts w:ascii="Arial" w:eastAsia="MetaPro-Book" w:hAnsi="Arial" w:cs="Arial"/>
        </w:rPr>
        <w:t xml:space="preserve"> </w:t>
      </w:r>
      <w:r w:rsidRPr="00DB7E4B">
        <w:rPr>
          <w:rFonts w:ascii="Arial" w:eastAsia="MetaPro-Book" w:hAnsi="Arial" w:cs="Arial"/>
        </w:rPr>
        <w:t>und optisch ansprechende Dachbegr</w:t>
      </w:r>
      <w:r w:rsidR="00226BAE">
        <w:rPr>
          <w:rFonts w:ascii="Arial" w:eastAsia="MetaPro-Book" w:hAnsi="Arial" w:cs="Arial"/>
        </w:rPr>
        <w:t>ü</w:t>
      </w:r>
      <w:r w:rsidRPr="00DB7E4B">
        <w:rPr>
          <w:rFonts w:ascii="Arial" w:eastAsia="MetaPro-Book" w:hAnsi="Arial" w:cs="Arial"/>
        </w:rPr>
        <w:t>nung geschaffen</w:t>
      </w:r>
      <w:r>
        <w:rPr>
          <w:rFonts w:ascii="Arial" w:eastAsia="MetaPro-Book" w:hAnsi="Arial" w:cs="Arial"/>
        </w:rPr>
        <w:t xml:space="preserve"> </w:t>
      </w:r>
      <w:r w:rsidRPr="00DB7E4B">
        <w:rPr>
          <w:rFonts w:ascii="Arial" w:eastAsia="MetaPro-Book" w:hAnsi="Arial" w:cs="Arial"/>
        </w:rPr>
        <w:t>werden:</w:t>
      </w:r>
    </w:p>
    <w:p w:rsidR="00DB7E4B" w:rsidRPr="004E5F1E" w:rsidRDefault="00DB7E4B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r w:rsidRPr="004E5F1E">
        <w:rPr>
          <w:rFonts w:ascii="Arial" w:eastAsia="MetaPro-Book" w:hAnsi="Arial" w:cs="Arial"/>
        </w:rPr>
        <w:t>Abweichend vom Basis-Gr</w:t>
      </w:r>
      <w:r w:rsidR="00226BAE" w:rsidRPr="004E5F1E">
        <w:rPr>
          <w:rFonts w:ascii="Arial" w:eastAsia="MetaPro-Book" w:hAnsi="Arial" w:cs="Arial"/>
        </w:rPr>
        <w:t>ü</w:t>
      </w:r>
      <w:r w:rsidRPr="004E5F1E">
        <w:rPr>
          <w:rFonts w:ascii="Arial" w:eastAsia="MetaPro-Book" w:hAnsi="Arial" w:cs="Arial"/>
        </w:rPr>
        <w:t>ndachaufbau mit 10 cm Gesamth</w:t>
      </w:r>
      <w:r w:rsidR="009960F2" w:rsidRPr="004E5F1E">
        <w:rPr>
          <w:rFonts w:ascii="Arial" w:eastAsia="MetaPro-Book" w:hAnsi="Arial" w:cs="Arial"/>
        </w:rPr>
        <w:t>ö</w:t>
      </w:r>
      <w:r w:rsidRPr="004E5F1E">
        <w:rPr>
          <w:rFonts w:ascii="Arial" w:eastAsia="MetaPro-Book" w:hAnsi="Arial" w:cs="Arial"/>
        </w:rPr>
        <w:t xml:space="preserve">he, </w:t>
      </w:r>
      <w:r w:rsidR="00226BAE" w:rsidRPr="004E5F1E">
        <w:rPr>
          <w:rFonts w:ascii="Arial" w:eastAsia="MetaPro-Book" w:hAnsi="Arial" w:cs="Arial"/>
        </w:rPr>
        <w:t xml:space="preserve">kann das </w:t>
      </w:r>
      <w:proofErr w:type="spellStart"/>
      <w:r w:rsidR="00226BAE" w:rsidRPr="004E5F1E">
        <w:rPr>
          <w:rFonts w:ascii="Arial" w:eastAsia="MetaPro-Book" w:hAnsi="Arial" w:cs="Arial"/>
        </w:rPr>
        <w:t>Optigrü</w:t>
      </w:r>
      <w:r w:rsidRPr="004E5F1E">
        <w:rPr>
          <w:rFonts w:ascii="Arial" w:eastAsia="MetaPro-Book" w:hAnsi="Arial" w:cs="Arial"/>
        </w:rPr>
        <w:t>n-Extensivsubstrat</w:t>
      </w:r>
      <w:proofErr w:type="spellEnd"/>
      <w:r w:rsidRPr="004E5F1E">
        <w:rPr>
          <w:rFonts w:ascii="Arial" w:eastAsia="MetaPro-Book" w:hAnsi="Arial" w:cs="Arial"/>
        </w:rPr>
        <w:t xml:space="preserve"> Typ E </w:t>
      </w:r>
      <w:r w:rsidR="00226BAE" w:rsidRPr="004E5F1E">
        <w:rPr>
          <w:rFonts w:ascii="Arial" w:eastAsia="MetaPro-Book" w:hAnsi="Arial" w:cs="Arial"/>
        </w:rPr>
        <w:t>ganzflä</w:t>
      </w:r>
      <w:r w:rsidR="009960F2" w:rsidRPr="004E5F1E">
        <w:rPr>
          <w:rFonts w:ascii="Arial" w:eastAsia="MetaPro-Book" w:hAnsi="Arial" w:cs="Arial"/>
        </w:rPr>
        <w:t>chig oder in Teilbereichen um 5-</w:t>
      </w:r>
      <w:r w:rsidR="00226BAE" w:rsidRPr="004E5F1E">
        <w:rPr>
          <w:rFonts w:ascii="Arial" w:eastAsia="MetaPro-Book" w:hAnsi="Arial" w:cs="Arial"/>
        </w:rPr>
        <w:t>25 cm erhö</w:t>
      </w:r>
      <w:r w:rsidRPr="004E5F1E">
        <w:rPr>
          <w:rFonts w:ascii="Arial" w:eastAsia="MetaPro-Book" w:hAnsi="Arial" w:cs="Arial"/>
        </w:rPr>
        <w:t>ht werden (extensiv bis einfach intensiv).</w:t>
      </w:r>
      <w:r w:rsidR="00F76433">
        <w:rPr>
          <w:rFonts w:ascii="Arial" w:eastAsia="MetaPro-Book" w:hAnsi="Arial" w:cs="Arial"/>
        </w:rPr>
        <w:t xml:space="preserve"> Damit wird </w:t>
      </w:r>
      <w:r w:rsidR="00F76433" w:rsidRPr="00CD1798">
        <w:rPr>
          <w:rFonts w:ascii="Arial" w:eastAsia="MS Mincho" w:hAnsi="Arial" w:cs="Arial"/>
          <w:lang w:eastAsia="ar-SA"/>
        </w:rPr>
        <w:t xml:space="preserve">höheren Stauden und trockenheitsverträglichen Gehölzen das Überleben ermöglichen – und damit frost- und trockenheitsempfindlichen Bodentierarten Rückzugsmöglichkeiten für ein dauerhaftes Überleben </w:t>
      </w:r>
      <w:r w:rsidR="00F76433">
        <w:rPr>
          <w:rFonts w:ascii="Arial" w:eastAsia="MS Mincho" w:hAnsi="Arial" w:cs="Arial"/>
          <w:lang w:eastAsia="ar-SA"/>
        </w:rPr>
        <w:t>angeboten.</w:t>
      </w:r>
    </w:p>
    <w:p w:rsidR="004E5F1E" w:rsidRPr="00F76433" w:rsidRDefault="00DB7E4B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r w:rsidRPr="00F76433">
        <w:rPr>
          <w:rFonts w:ascii="Arial" w:eastAsia="MetaPro-Book" w:hAnsi="Arial" w:cs="Arial"/>
        </w:rPr>
        <w:t xml:space="preserve">Pflanzenverwendung nach spezieller Artenliste, beispielsweise </w:t>
      </w:r>
      <w:r w:rsidR="00226BAE" w:rsidRPr="00F76433">
        <w:rPr>
          <w:rFonts w:ascii="Arial" w:eastAsia="MetaPro-Book" w:hAnsi="Arial" w:cs="Arial"/>
        </w:rPr>
        <w:t>nach Blü</w:t>
      </w:r>
      <w:r w:rsidRPr="00F76433">
        <w:rPr>
          <w:rFonts w:ascii="Arial" w:eastAsia="MetaPro-Book" w:hAnsi="Arial" w:cs="Arial"/>
        </w:rPr>
        <w:t>tenfarbe und Bl</w:t>
      </w:r>
      <w:r w:rsidR="00226BAE" w:rsidRPr="00F76433">
        <w:rPr>
          <w:rFonts w:ascii="Arial" w:eastAsia="MetaPro-Book" w:hAnsi="Arial" w:cs="Arial"/>
        </w:rPr>
        <w:t>ü</w:t>
      </w:r>
      <w:r w:rsidRPr="00F76433">
        <w:rPr>
          <w:rFonts w:ascii="Arial" w:eastAsia="MetaPro-Book" w:hAnsi="Arial" w:cs="Arial"/>
        </w:rPr>
        <w:t xml:space="preserve">hzeitraum. </w:t>
      </w:r>
      <w:r w:rsidR="004E5F1E" w:rsidRPr="00F76433">
        <w:rPr>
          <w:rFonts w:ascii="Arial" w:eastAsia="MetaPro-Book" w:hAnsi="Arial" w:cs="Arial"/>
        </w:rPr>
        <w:t xml:space="preserve">Für eine Dachfläche mit einheitlich erscheinender artenreicher Blumenwiese, die von April bis Oktober blühen kann, empfiehlt sich die Verwendung der </w:t>
      </w:r>
      <w:proofErr w:type="spellStart"/>
      <w:r w:rsidR="004E5F1E" w:rsidRPr="00F76433">
        <w:rPr>
          <w:rFonts w:ascii="Arial" w:eastAsia="MetaPro-Book" w:hAnsi="Arial" w:cs="Arial"/>
        </w:rPr>
        <w:t>Optigrün</w:t>
      </w:r>
      <w:proofErr w:type="spellEnd"/>
      <w:r w:rsidR="004E5F1E" w:rsidRPr="00F76433">
        <w:rPr>
          <w:rFonts w:ascii="Arial" w:eastAsia="MetaPro-Book" w:hAnsi="Arial" w:cs="Arial"/>
        </w:rPr>
        <w:t>-Saatgutmischung</w:t>
      </w:r>
      <w:r w:rsidR="00F76433" w:rsidRPr="00F76433">
        <w:rPr>
          <w:rFonts w:ascii="Arial" w:eastAsia="MetaPro-Book" w:hAnsi="Arial" w:cs="Arial"/>
        </w:rPr>
        <w:t xml:space="preserve"> </w:t>
      </w:r>
      <w:r w:rsidR="004E5F1E" w:rsidRPr="00F76433">
        <w:rPr>
          <w:rFonts w:ascii="Arial" w:eastAsia="MetaPro-Book" w:hAnsi="Arial" w:cs="Arial"/>
        </w:rPr>
        <w:t xml:space="preserve">Typ E, eine langjährig bewährte Saatgutmischung in abgestimmter Zusammensetzung aus 30 Kräuter- und 9 Gräser-Arten. Verfügbar ist auch </w:t>
      </w:r>
      <w:r w:rsidR="00F76433">
        <w:rPr>
          <w:rFonts w:ascii="Arial" w:eastAsia="MetaPro-Book" w:hAnsi="Arial" w:cs="Arial"/>
        </w:rPr>
        <w:t>d</w:t>
      </w:r>
      <w:r w:rsidR="004E5F1E" w:rsidRPr="00F76433">
        <w:rPr>
          <w:rFonts w:ascii="Arial" w:eastAsia="MetaPro-Book" w:hAnsi="Arial" w:cs="Arial"/>
        </w:rPr>
        <w:t xml:space="preserve">ie </w:t>
      </w:r>
      <w:proofErr w:type="spellStart"/>
      <w:r w:rsidR="004E5F1E" w:rsidRPr="00F76433">
        <w:rPr>
          <w:rFonts w:ascii="Arial" w:eastAsia="MetaPro-Book" w:hAnsi="Arial" w:cs="Arial"/>
        </w:rPr>
        <w:t>Optigrün</w:t>
      </w:r>
      <w:proofErr w:type="spellEnd"/>
      <w:r w:rsidR="004E5F1E" w:rsidRPr="00F76433">
        <w:rPr>
          <w:rFonts w:ascii="Arial" w:eastAsia="MetaPro-Book" w:hAnsi="Arial" w:cs="Arial"/>
        </w:rPr>
        <w:t>-Saatgut Typ E „heimisch“.</w:t>
      </w:r>
    </w:p>
    <w:p w:rsidR="00DB7E4B" w:rsidRPr="004E5F1E" w:rsidRDefault="00DB7E4B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r w:rsidRPr="004E5F1E">
        <w:rPr>
          <w:rFonts w:ascii="Arial" w:eastAsia="MetaPro-Book" w:hAnsi="Arial" w:cs="Arial"/>
        </w:rPr>
        <w:t xml:space="preserve">Pflanzungen in Feldern, die z. B. durch Kies- oder </w:t>
      </w:r>
      <w:proofErr w:type="spellStart"/>
      <w:r w:rsidRPr="004E5F1E">
        <w:rPr>
          <w:rFonts w:ascii="Arial" w:eastAsia="MetaPro-Book" w:hAnsi="Arial" w:cs="Arial"/>
        </w:rPr>
        <w:t>Splittstreifen</w:t>
      </w:r>
      <w:proofErr w:type="spellEnd"/>
      <w:r w:rsidRPr="004E5F1E">
        <w:rPr>
          <w:rFonts w:ascii="Arial" w:eastAsia="MetaPro-Book" w:hAnsi="Arial" w:cs="Arial"/>
        </w:rPr>
        <w:t xml:space="preserve"> abgetrennt sind (Pflanzbeete, Pflanzinseln). </w:t>
      </w:r>
    </w:p>
    <w:p w:rsidR="00DB7E4B" w:rsidRPr="004E5F1E" w:rsidRDefault="00DB7E4B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r w:rsidRPr="004E5F1E">
        <w:rPr>
          <w:rFonts w:ascii="Arial" w:eastAsia="MetaPro-Book" w:hAnsi="Arial" w:cs="Arial"/>
        </w:rPr>
        <w:t>Kies</w:t>
      </w:r>
      <w:r w:rsidR="00F76433">
        <w:rPr>
          <w:rFonts w:ascii="Arial" w:eastAsia="MetaPro-Book" w:hAnsi="Arial" w:cs="Arial"/>
        </w:rPr>
        <w:t xml:space="preserve">-, </w:t>
      </w:r>
      <w:r w:rsidRPr="004E5F1E">
        <w:rPr>
          <w:rFonts w:ascii="Arial" w:eastAsia="MetaPro-Book" w:hAnsi="Arial" w:cs="Arial"/>
        </w:rPr>
        <w:t>Splitt</w:t>
      </w:r>
      <w:r w:rsidR="00F76433">
        <w:rPr>
          <w:rFonts w:ascii="Arial" w:eastAsia="MetaPro-Book" w:hAnsi="Arial" w:cs="Arial"/>
        </w:rPr>
        <w:t>- und Sandbereiche</w:t>
      </w:r>
      <w:r w:rsidRPr="004E5F1E">
        <w:rPr>
          <w:rFonts w:ascii="Arial" w:eastAsia="MetaPro-Book" w:hAnsi="Arial" w:cs="Arial"/>
        </w:rPr>
        <w:t xml:space="preserve"> in verschiedenen Formen und Korngr</w:t>
      </w:r>
      <w:r w:rsidR="00226BAE" w:rsidRPr="004E5F1E">
        <w:rPr>
          <w:rFonts w:ascii="Arial" w:eastAsia="MetaPro-Book" w:hAnsi="Arial" w:cs="Arial"/>
        </w:rPr>
        <w:t>öß</w:t>
      </w:r>
      <w:r w:rsidRPr="004E5F1E">
        <w:rPr>
          <w:rFonts w:ascii="Arial" w:eastAsia="MetaPro-Book" w:hAnsi="Arial" w:cs="Arial"/>
        </w:rPr>
        <w:t>en.</w:t>
      </w:r>
    </w:p>
    <w:p w:rsidR="00DB7E4B" w:rsidRPr="00932EB3" w:rsidRDefault="00DB7E4B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r w:rsidRPr="00932EB3">
        <w:rPr>
          <w:rFonts w:ascii="Arial" w:eastAsia="MetaPro-Book" w:hAnsi="Arial" w:cs="Arial"/>
        </w:rPr>
        <w:t>Tempor</w:t>
      </w:r>
      <w:r w:rsidR="004E5F1E" w:rsidRPr="00932EB3">
        <w:rPr>
          <w:rFonts w:ascii="Arial" w:eastAsia="MetaPro-Book" w:hAnsi="Arial" w:cs="Arial"/>
        </w:rPr>
        <w:t>äre Wasserflä</w:t>
      </w:r>
      <w:r w:rsidRPr="00932EB3">
        <w:rPr>
          <w:rFonts w:ascii="Arial" w:eastAsia="MetaPro-Book" w:hAnsi="Arial" w:cs="Arial"/>
        </w:rPr>
        <w:t>chen als Blickfang und Insektentr</w:t>
      </w:r>
      <w:r w:rsidR="004E5F1E" w:rsidRPr="00932EB3">
        <w:rPr>
          <w:rFonts w:ascii="Arial" w:eastAsia="MetaPro-Book" w:hAnsi="Arial" w:cs="Arial"/>
        </w:rPr>
        <w:t>ä</w:t>
      </w:r>
      <w:r w:rsidRPr="00932EB3">
        <w:rPr>
          <w:rFonts w:ascii="Arial" w:eastAsia="MetaPro-Book" w:hAnsi="Arial" w:cs="Arial"/>
        </w:rPr>
        <w:t>nke</w:t>
      </w:r>
      <w:r w:rsidR="00932EB3" w:rsidRPr="00932EB3">
        <w:rPr>
          <w:rFonts w:ascii="Arial" w:eastAsia="MetaPro-Book" w:hAnsi="Arial" w:cs="Arial"/>
        </w:rPr>
        <w:t xml:space="preserve"> und </w:t>
      </w:r>
      <w:r w:rsidR="00932EB3">
        <w:rPr>
          <w:rFonts w:ascii="Arial" w:eastAsia="MetaPro-Book" w:hAnsi="Arial" w:cs="Arial"/>
        </w:rPr>
        <w:t>d</w:t>
      </w:r>
      <w:r w:rsidRPr="00932EB3">
        <w:rPr>
          <w:rFonts w:ascii="Arial" w:eastAsia="MetaPro-Book" w:hAnsi="Arial" w:cs="Arial"/>
        </w:rPr>
        <w:t>auerhafte Teiche, die vielen V</w:t>
      </w:r>
      <w:r w:rsidR="004E5F1E" w:rsidRPr="00932EB3">
        <w:rPr>
          <w:rFonts w:ascii="Arial" w:eastAsia="MetaPro-Book" w:hAnsi="Arial" w:cs="Arial"/>
        </w:rPr>
        <w:t>ögeln als Trä</w:t>
      </w:r>
      <w:r w:rsidRPr="00932EB3">
        <w:rPr>
          <w:rFonts w:ascii="Arial" w:eastAsia="MetaPro-Book" w:hAnsi="Arial" w:cs="Arial"/>
        </w:rPr>
        <w:t>nke dienen und zu einer gr</w:t>
      </w:r>
      <w:r w:rsidR="00226BAE" w:rsidRPr="00932EB3">
        <w:rPr>
          <w:rFonts w:ascii="Arial" w:eastAsia="MetaPro-Book" w:hAnsi="Arial" w:cs="Arial"/>
        </w:rPr>
        <w:t>öß</w:t>
      </w:r>
      <w:r w:rsidRPr="00932EB3">
        <w:rPr>
          <w:rFonts w:ascii="Arial" w:eastAsia="MetaPro-Book" w:hAnsi="Arial" w:cs="Arial"/>
        </w:rPr>
        <w:t>eren Artenvielfalt auf dem Dach beitragen.</w:t>
      </w:r>
    </w:p>
    <w:p w:rsidR="00F26825" w:rsidRPr="004E5F1E" w:rsidRDefault="00DB7E4B" w:rsidP="004E5F1E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etaPro-Book" w:hAnsi="Arial" w:cs="Arial"/>
        </w:rPr>
      </w:pPr>
      <w:r w:rsidRPr="004E5F1E">
        <w:rPr>
          <w:rFonts w:ascii="Arial" w:eastAsia="MetaPro-Book" w:hAnsi="Arial" w:cs="Arial"/>
        </w:rPr>
        <w:t>Wurzelst</w:t>
      </w:r>
      <w:r w:rsidR="00226BAE" w:rsidRPr="004E5F1E">
        <w:rPr>
          <w:rFonts w:ascii="Arial" w:eastAsia="MetaPro-Book" w:hAnsi="Arial" w:cs="Arial"/>
        </w:rPr>
        <w:t>ö</w:t>
      </w:r>
      <w:r w:rsidRPr="004E5F1E">
        <w:rPr>
          <w:rFonts w:ascii="Arial" w:eastAsia="MetaPro-Book" w:hAnsi="Arial" w:cs="Arial"/>
        </w:rPr>
        <w:t>cke und Totholz als Gestaltungselemente und Nisthilfe f</w:t>
      </w:r>
      <w:r w:rsidR="00226BAE" w:rsidRPr="004E5F1E">
        <w:rPr>
          <w:rFonts w:ascii="Arial" w:eastAsia="MetaPro-Book" w:hAnsi="Arial" w:cs="Arial"/>
        </w:rPr>
        <w:t>ü</w:t>
      </w:r>
      <w:r w:rsidRPr="004E5F1E">
        <w:rPr>
          <w:rFonts w:ascii="Arial" w:eastAsia="MetaPro-Book" w:hAnsi="Arial" w:cs="Arial"/>
        </w:rPr>
        <w:t>r Wildbienen.</w:t>
      </w:r>
    </w:p>
    <w:p w:rsidR="00DB7E4B" w:rsidRPr="00DB7E4B" w:rsidRDefault="00DB7E4B" w:rsidP="00DB7E4B">
      <w:pPr>
        <w:spacing w:after="0" w:line="240" w:lineRule="auto"/>
        <w:rPr>
          <w:rFonts w:ascii="Arial" w:eastAsia="MetaPro-Book" w:hAnsi="Arial" w:cs="Arial"/>
        </w:rPr>
      </w:pPr>
    </w:p>
    <w:p w:rsidR="00F26825" w:rsidRDefault="00F26825" w:rsidP="00D75E91">
      <w:pPr>
        <w:spacing w:after="0" w:line="240" w:lineRule="auto"/>
        <w:rPr>
          <w:rFonts w:ascii="Arial" w:hAnsi="Arial" w:cs="Arial"/>
        </w:rPr>
      </w:pPr>
    </w:p>
    <w:p w:rsidR="006603D3" w:rsidRDefault="006603D3" w:rsidP="00D75E91">
      <w:pPr>
        <w:spacing w:after="0" w:line="240" w:lineRule="auto"/>
        <w:rPr>
          <w:rFonts w:ascii="Arial" w:hAnsi="Arial" w:cs="Arial"/>
        </w:rPr>
      </w:pPr>
    </w:p>
    <w:p w:rsidR="00F26825" w:rsidRPr="006603D3" w:rsidRDefault="006603D3" w:rsidP="004B0282">
      <w:pPr>
        <w:spacing w:after="0" w:line="240" w:lineRule="auto"/>
        <w:rPr>
          <w:rFonts w:ascii="Arial" w:hAnsi="Arial" w:cs="Arial"/>
          <w:b/>
        </w:rPr>
      </w:pPr>
      <w:r w:rsidRPr="006603D3">
        <w:rPr>
          <w:rFonts w:ascii="Arial" w:hAnsi="Arial" w:cs="Arial"/>
          <w:b/>
        </w:rPr>
        <w:t>Hinweise</w:t>
      </w:r>
    </w:p>
    <w:p w:rsidR="006603D3" w:rsidRPr="003A17E0" w:rsidRDefault="003A17E0" w:rsidP="003A17E0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A17E0">
        <w:rPr>
          <w:rFonts w:ascii="Arial" w:hAnsi="Arial" w:cs="Arial"/>
        </w:rPr>
        <w:t xml:space="preserve">Systemlösung „Naturdach“: </w:t>
      </w:r>
      <w:r w:rsidR="006603D3" w:rsidRPr="003A17E0">
        <w:rPr>
          <w:rFonts w:ascii="Arial" w:hAnsi="Arial" w:cs="Arial"/>
        </w:rPr>
        <w:t>www.optigruen.de (</w:t>
      </w:r>
      <w:proofErr w:type="spellStart"/>
      <w:r w:rsidR="006603D3" w:rsidRPr="003A17E0">
        <w:rPr>
          <w:rFonts w:ascii="Arial" w:hAnsi="Arial" w:cs="Arial"/>
        </w:rPr>
        <w:t>Webcode</w:t>
      </w:r>
      <w:proofErr w:type="spellEnd"/>
      <w:r w:rsidR="006603D3" w:rsidRPr="003A17E0">
        <w:rPr>
          <w:rFonts w:ascii="Arial" w:hAnsi="Arial" w:cs="Arial"/>
        </w:rPr>
        <w:t>: web231)</w:t>
      </w:r>
    </w:p>
    <w:p w:rsidR="003A17E0" w:rsidRPr="003A17E0" w:rsidRDefault="003A17E0" w:rsidP="003A17E0">
      <w:pPr>
        <w:pStyle w:val="Listenabsatz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3A17E0">
        <w:rPr>
          <w:rFonts w:ascii="Arial" w:hAnsi="Arial" w:cs="Arial"/>
        </w:rPr>
        <w:t>Kostenlose Anforderung der Dissertation Gunter Mann: info@optigruen.de</w:t>
      </w:r>
    </w:p>
    <w:p w:rsidR="006603D3" w:rsidRDefault="006603D3" w:rsidP="004B0282">
      <w:pPr>
        <w:spacing w:after="0" w:line="240" w:lineRule="auto"/>
        <w:rPr>
          <w:rFonts w:ascii="Arial" w:hAnsi="Arial" w:cs="Arial"/>
        </w:rPr>
      </w:pPr>
    </w:p>
    <w:p w:rsidR="00F26825" w:rsidRDefault="00F26825" w:rsidP="004B0282">
      <w:pPr>
        <w:spacing w:after="0" w:line="240" w:lineRule="auto"/>
        <w:rPr>
          <w:rFonts w:ascii="Arial" w:hAnsi="Arial" w:cs="Arial"/>
        </w:rPr>
      </w:pPr>
    </w:p>
    <w:p w:rsidR="002D5FB9" w:rsidRPr="002D5FB9" w:rsidRDefault="006603D3" w:rsidP="004B02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</w:t>
      </w:r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MANN, G. (1994): Ökologisch-faunistische Aspekte begrünter Dächer in Abhängigkeit vom Schichtaufbau. - </w:t>
      </w:r>
      <w:proofErr w:type="spellStart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Diplomarb</w:t>
      </w:r>
      <w:proofErr w:type="spellEnd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. Univ. Tübingen</w:t>
      </w:r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MANN, G. (1996): Faunistische Untersuchung von drei Dachbegrünungen in Linz. - ÖKO-L 18/3, 3-11</w:t>
      </w:r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MANN, G. (1996): Die Rolle begrünter Dächer in der Stadtökologie. - Biologie in unserer Zeit 5, 292-299</w:t>
      </w:r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MANN, G. (1997): Aus einem </w:t>
      </w:r>
      <w:proofErr w:type="spellStart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Kiesdach</w:t>
      </w:r>
      <w:proofErr w:type="spellEnd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wurde ein Naturdach. - Stadt und Grün 4, 235-238</w:t>
      </w:r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MANN, G. (1998): Vorkommen und Bedeutung von Bodentieren (Makrofauna) auf begrünten Dächern in Abhängigkeit von der Vegetationsform. - Dissertation Univ. Tübingen</w:t>
      </w:r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MANN, G. (2001): Mit 50 000 Quadratmeter </w:t>
      </w:r>
      <w:proofErr w:type="spellStart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Gründach</w:t>
      </w:r>
      <w:proofErr w:type="spellEnd"/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ein Stück Natur zurück. - Stadt und Grün 8, 578-582</w:t>
      </w:r>
    </w:p>
    <w:p w:rsidR="00B51E14" w:rsidRPr="003C1881" w:rsidRDefault="00B51E14" w:rsidP="00B51E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C1881">
        <w:rPr>
          <w:rFonts w:ascii="Arial" w:eastAsia="Times New Roman" w:hAnsi="Arial" w:cs="Arial"/>
          <w:bCs/>
          <w:sz w:val="20"/>
          <w:szCs w:val="20"/>
          <w:lang w:eastAsia="de-DE"/>
        </w:rPr>
        <w:t>MANN, G., ZELLER, S. (2003): Zur Bewertung begrünter Dächer in Bauleitplanung und</w:t>
      </w:r>
      <w:r w:rsidRPr="003C1881">
        <w:rPr>
          <w:rFonts w:ascii="Arial" w:eastAsia="Times New Roman" w:hAnsi="Arial" w:cs="Arial"/>
          <w:sz w:val="20"/>
          <w:szCs w:val="20"/>
          <w:lang w:eastAsia="de-DE"/>
        </w:rPr>
        <w:t xml:space="preserve"> Eingriffsregelung. – Dach + Grün 4</w:t>
      </w:r>
    </w:p>
    <w:p w:rsidR="004B0282" w:rsidRPr="003C1881" w:rsidRDefault="003C1881" w:rsidP="004B02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1881">
        <w:rPr>
          <w:rFonts w:ascii="Arial" w:hAnsi="Arial" w:cs="Arial"/>
          <w:sz w:val="20"/>
          <w:szCs w:val="20"/>
        </w:rPr>
        <w:t xml:space="preserve">MANN, G. (2005): </w:t>
      </w:r>
      <w:r w:rsidR="008E52E7">
        <w:rPr>
          <w:rFonts w:ascii="Arial" w:hAnsi="Arial" w:cs="Arial"/>
          <w:sz w:val="20"/>
          <w:szCs w:val="20"/>
        </w:rPr>
        <w:t xml:space="preserve">Vorkommen von </w:t>
      </w:r>
      <w:r w:rsidRPr="003C1881">
        <w:rPr>
          <w:rFonts w:ascii="Arial" w:hAnsi="Arial" w:cs="Arial"/>
          <w:sz w:val="20"/>
          <w:szCs w:val="20"/>
        </w:rPr>
        <w:t xml:space="preserve">Tiere auf </w:t>
      </w:r>
      <w:r w:rsidR="008E52E7">
        <w:rPr>
          <w:rFonts w:ascii="Arial" w:hAnsi="Arial" w:cs="Arial"/>
          <w:sz w:val="20"/>
          <w:szCs w:val="20"/>
        </w:rPr>
        <w:t xml:space="preserve">begrünten </w:t>
      </w:r>
      <w:r w:rsidRPr="003C1881">
        <w:rPr>
          <w:rFonts w:ascii="Arial" w:hAnsi="Arial" w:cs="Arial"/>
          <w:sz w:val="20"/>
          <w:szCs w:val="20"/>
        </w:rPr>
        <w:t xml:space="preserve">Hochhäusern. – Dach </w:t>
      </w:r>
      <w:r w:rsidR="008E52E7">
        <w:rPr>
          <w:rFonts w:ascii="Arial" w:hAnsi="Arial" w:cs="Arial"/>
          <w:sz w:val="20"/>
          <w:szCs w:val="20"/>
        </w:rPr>
        <w:t>+ Grün 3</w:t>
      </w:r>
    </w:p>
    <w:p w:rsidR="00643D1E" w:rsidRPr="003C1881" w:rsidRDefault="00643D1E" w:rsidP="004B02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D1E" w:rsidRPr="003C1881" w:rsidRDefault="00643D1E" w:rsidP="004B02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D1E" w:rsidRPr="003C1881" w:rsidRDefault="00643D1E" w:rsidP="004B02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proofErr w:type="spellStart"/>
      <w:r w:rsidRPr="004B0282">
        <w:rPr>
          <w:rFonts w:ascii="Arial" w:hAnsi="Arial" w:cs="Arial"/>
        </w:rPr>
        <w:t>Optigrün</w:t>
      </w:r>
      <w:proofErr w:type="spellEnd"/>
      <w:r w:rsidRPr="004B0282">
        <w:rPr>
          <w:rFonts w:ascii="Arial" w:hAnsi="Arial" w:cs="Arial"/>
        </w:rPr>
        <w:t xml:space="preserve"> international AG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Am Birkenstock 15-19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 xml:space="preserve">72505 </w:t>
      </w:r>
      <w:proofErr w:type="spellStart"/>
      <w:r w:rsidRPr="004B0282">
        <w:rPr>
          <w:rFonts w:ascii="Arial" w:hAnsi="Arial" w:cs="Arial"/>
        </w:rPr>
        <w:t>Krauchenwies</w:t>
      </w:r>
      <w:proofErr w:type="spellEnd"/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Tel. +49 7576-7720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Fax. +49 7576-772299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info@optigruen.de</w:t>
      </w:r>
    </w:p>
    <w:p w:rsidR="004B0282" w:rsidRPr="004B0282" w:rsidRDefault="004B0282" w:rsidP="004B028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www.optigruen.de</w:t>
      </w:r>
    </w:p>
    <w:p w:rsidR="004B0282" w:rsidRDefault="004B0282" w:rsidP="004B0282">
      <w:pPr>
        <w:spacing w:after="0" w:line="240" w:lineRule="auto"/>
        <w:rPr>
          <w:rFonts w:ascii="Arial" w:hAnsi="Arial" w:cs="Arial"/>
        </w:rPr>
      </w:pPr>
    </w:p>
    <w:p w:rsidR="00643D1E" w:rsidRDefault="00643D1E" w:rsidP="004B0282">
      <w:pPr>
        <w:spacing w:after="0" w:line="240" w:lineRule="auto"/>
        <w:rPr>
          <w:rFonts w:ascii="Arial" w:hAnsi="Arial" w:cs="Arial"/>
        </w:rPr>
      </w:pPr>
    </w:p>
    <w:p w:rsidR="006603D3" w:rsidRPr="004B0282" w:rsidRDefault="006603D3" w:rsidP="004B0282">
      <w:pPr>
        <w:spacing w:after="0" w:line="240" w:lineRule="auto"/>
        <w:rPr>
          <w:rFonts w:ascii="Arial" w:hAnsi="Arial" w:cs="Arial"/>
        </w:rPr>
      </w:pPr>
    </w:p>
    <w:p w:rsidR="004B0282" w:rsidRDefault="004B0282" w:rsidP="004B028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B0282">
        <w:rPr>
          <w:rFonts w:ascii="Arial" w:hAnsi="Arial" w:cs="Arial"/>
          <w:b/>
          <w:sz w:val="28"/>
          <w:szCs w:val="28"/>
          <w:u w:val="single"/>
        </w:rPr>
        <w:t>Fotos</w:t>
      </w:r>
      <w:r w:rsidR="006603D3">
        <w:rPr>
          <w:rFonts w:ascii="Arial" w:hAnsi="Arial" w:cs="Arial"/>
          <w:b/>
          <w:sz w:val="28"/>
          <w:szCs w:val="28"/>
          <w:u w:val="single"/>
        </w:rPr>
        <w:t>/Abbildung</w:t>
      </w:r>
    </w:p>
    <w:p w:rsidR="004B0282" w:rsidRDefault="004B0282" w:rsidP="004B0282">
      <w:pPr>
        <w:spacing w:after="0" w:line="240" w:lineRule="auto"/>
        <w:rPr>
          <w:rFonts w:ascii="Arial" w:hAnsi="Arial" w:cs="Arial"/>
        </w:rPr>
      </w:pPr>
    </w:p>
    <w:p w:rsidR="004B0282" w:rsidRDefault="004B0282" w:rsidP="004B0282">
      <w:pPr>
        <w:spacing w:after="0" w:line="240" w:lineRule="auto"/>
        <w:rPr>
          <w:rFonts w:ascii="Arial" w:hAnsi="Arial" w:cs="Arial"/>
        </w:rPr>
      </w:pPr>
    </w:p>
    <w:p w:rsidR="00222959" w:rsidRDefault="00222959" w:rsidP="00222959">
      <w:pPr>
        <w:spacing w:after="0" w:line="240" w:lineRule="auto"/>
        <w:rPr>
          <w:rFonts w:ascii="Arial" w:hAnsi="Arial" w:cs="Arial"/>
        </w:rPr>
      </w:pPr>
    </w:p>
    <w:p w:rsidR="00EC466B" w:rsidRDefault="00124703" w:rsidP="004B0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</w:t>
      </w:r>
      <w:r w:rsidR="00932EB3">
        <w:rPr>
          <w:rFonts w:ascii="Arial" w:hAnsi="Arial" w:cs="Arial"/>
        </w:rPr>
        <w:t>1</w:t>
      </w:r>
      <w:r>
        <w:rPr>
          <w:rFonts w:ascii="Arial" w:hAnsi="Arial" w:cs="Arial"/>
        </w:rPr>
        <w:t>: U</w:t>
      </w:r>
      <w:r w:rsidR="006B5C62">
        <w:rPr>
          <w:rFonts w:ascii="Arial" w:hAnsi="Arial" w:cs="Arial"/>
        </w:rPr>
        <w:t xml:space="preserve">mweltamt </w:t>
      </w:r>
      <w:r>
        <w:rPr>
          <w:rFonts w:ascii="Arial" w:hAnsi="Arial" w:cs="Arial"/>
        </w:rPr>
        <w:t>Karlsruhe</w:t>
      </w:r>
      <w:r w:rsidR="0044203E">
        <w:rPr>
          <w:rFonts w:ascii="Arial" w:hAnsi="Arial" w:cs="Arial"/>
        </w:rPr>
        <w:t xml:space="preserve"> mit strukturreichem Aufbau.</w:t>
      </w:r>
      <w:r>
        <w:rPr>
          <w:rFonts w:ascii="Arial" w:hAnsi="Arial" w:cs="Arial"/>
        </w:rPr>
        <w:t xml:space="preserve"> FBB-</w:t>
      </w:r>
      <w:proofErr w:type="spellStart"/>
      <w:r>
        <w:rPr>
          <w:rFonts w:ascii="Arial" w:hAnsi="Arial" w:cs="Arial"/>
        </w:rPr>
        <w:t>Gründach</w:t>
      </w:r>
      <w:proofErr w:type="spellEnd"/>
      <w:r>
        <w:rPr>
          <w:rFonts w:ascii="Arial" w:hAnsi="Arial" w:cs="Arial"/>
        </w:rPr>
        <w:t xml:space="preserve"> des J</w:t>
      </w:r>
      <w:r w:rsidR="0044203E">
        <w:rPr>
          <w:rFonts w:ascii="Arial" w:hAnsi="Arial" w:cs="Arial"/>
        </w:rPr>
        <w:t>ahres 201</w:t>
      </w:r>
      <w:r w:rsidR="006B5C62">
        <w:rPr>
          <w:rFonts w:ascii="Arial" w:hAnsi="Arial" w:cs="Arial"/>
        </w:rPr>
        <w:t>3</w:t>
      </w:r>
    </w:p>
    <w:p w:rsidR="00C63C43" w:rsidRDefault="00C63C43" w:rsidP="004B0282">
      <w:pPr>
        <w:spacing w:after="0" w:line="240" w:lineRule="auto"/>
        <w:rPr>
          <w:rFonts w:ascii="Arial" w:hAnsi="Arial" w:cs="Arial"/>
        </w:rPr>
      </w:pPr>
    </w:p>
    <w:p w:rsidR="006603D3" w:rsidRDefault="006603D3" w:rsidP="004B0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</w:t>
      </w:r>
      <w:r w:rsidR="00932E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Beispielhaft: Teichfläche und Totholz als Ergänzung </w:t>
      </w:r>
      <w:r w:rsidR="00DD00AE">
        <w:rPr>
          <w:rFonts w:ascii="Arial" w:hAnsi="Arial" w:cs="Arial"/>
        </w:rPr>
        <w:t>ein</w:t>
      </w:r>
      <w:r>
        <w:rPr>
          <w:rFonts w:ascii="Arial" w:hAnsi="Arial" w:cs="Arial"/>
        </w:rPr>
        <w:t>er artenreichen Dachbegrünung</w:t>
      </w:r>
    </w:p>
    <w:p w:rsidR="006603D3" w:rsidRDefault="006603D3" w:rsidP="004B0282">
      <w:pPr>
        <w:spacing w:after="0" w:line="240" w:lineRule="auto"/>
        <w:rPr>
          <w:rFonts w:ascii="Arial" w:hAnsi="Arial" w:cs="Arial"/>
        </w:rPr>
      </w:pPr>
    </w:p>
    <w:p w:rsidR="00124703" w:rsidRDefault="00124703" w:rsidP="004B02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1: </w:t>
      </w:r>
      <w:r w:rsidR="0044203E">
        <w:rPr>
          <w:rFonts w:ascii="Arial" w:hAnsi="Arial" w:cs="Arial"/>
        </w:rPr>
        <w:t xml:space="preserve">Systemlösung „Naturdach“. </w:t>
      </w:r>
      <w:proofErr w:type="spellStart"/>
      <w:r w:rsidR="0044203E">
        <w:rPr>
          <w:rFonts w:ascii="Arial" w:hAnsi="Arial" w:cs="Arial"/>
        </w:rPr>
        <w:t>Extensivbegrünung</w:t>
      </w:r>
      <w:proofErr w:type="spellEnd"/>
      <w:r w:rsidR="0044203E">
        <w:rPr>
          <w:rFonts w:ascii="Arial" w:hAnsi="Arial" w:cs="Arial"/>
        </w:rPr>
        <w:t xml:space="preserve"> mit vielen Möglichkeiten ökologischer Aufwertung</w:t>
      </w:r>
    </w:p>
    <w:p w:rsidR="00124703" w:rsidRDefault="00124703" w:rsidP="004B0282">
      <w:pPr>
        <w:spacing w:after="0" w:line="240" w:lineRule="auto"/>
        <w:rPr>
          <w:rFonts w:ascii="Arial" w:hAnsi="Arial" w:cs="Arial"/>
        </w:rPr>
      </w:pPr>
    </w:p>
    <w:p w:rsidR="00932EB3" w:rsidRDefault="00932EB3" w:rsidP="004B0282">
      <w:pPr>
        <w:spacing w:after="0" w:line="240" w:lineRule="auto"/>
        <w:rPr>
          <w:rFonts w:ascii="Arial" w:hAnsi="Arial" w:cs="Arial"/>
        </w:rPr>
      </w:pPr>
    </w:p>
    <w:p w:rsidR="00932EB3" w:rsidRDefault="00932EB3" w:rsidP="00932E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3: </w:t>
      </w:r>
      <w:proofErr w:type="spellStart"/>
      <w:r>
        <w:rPr>
          <w:rFonts w:ascii="Arial" w:hAnsi="Arial" w:cs="Arial"/>
        </w:rPr>
        <w:t>Extensivbegrünung</w:t>
      </w:r>
      <w:proofErr w:type="spellEnd"/>
      <w:r>
        <w:rPr>
          <w:rFonts w:ascii="Arial" w:hAnsi="Arial" w:cs="Arial"/>
        </w:rPr>
        <w:t xml:space="preserve"> mit </w:t>
      </w:r>
      <w:proofErr w:type="spellStart"/>
      <w:r>
        <w:rPr>
          <w:rFonts w:ascii="Arial" w:hAnsi="Arial" w:cs="Arial"/>
        </w:rPr>
        <w:t>Anhügelung</w:t>
      </w:r>
      <w:proofErr w:type="spellEnd"/>
      <w:r>
        <w:rPr>
          <w:rFonts w:ascii="Arial" w:hAnsi="Arial" w:cs="Arial"/>
        </w:rPr>
        <w:t>. Eine der hochwertigsten Dachbegrünungsformen</w:t>
      </w:r>
    </w:p>
    <w:p w:rsidR="00932EB3" w:rsidRDefault="00932EB3" w:rsidP="004B0282">
      <w:pPr>
        <w:spacing w:after="0" w:line="240" w:lineRule="auto"/>
        <w:rPr>
          <w:rFonts w:ascii="Arial" w:hAnsi="Arial" w:cs="Arial"/>
        </w:rPr>
      </w:pPr>
    </w:p>
    <w:p w:rsidR="00932EB3" w:rsidRDefault="00932EB3" w:rsidP="004B0282">
      <w:pPr>
        <w:spacing w:after="0" w:line="240" w:lineRule="auto"/>
        <w:rPr>
          <w:rFonts w:ascii="Arial" w:hAnsi="Arial" w:cs="Arial"/>
        </w:rPr>
      </w:pPr>
    </w:p>
    <w:p w:rsidR="004B0282" w:rsidRDefault="004B0282" w:rsidP="004B028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B0282">
        <w:rPr>
          <w:rFonts w:ascii="Arial" w:hAnsi="Arial" w:cs="Arial"/>
          <w:b/>
          <w:i/>
          <w:sz w:val="20"/>
          <w:szCs w:val="20"/>
        </w:rPr>
        <w:t>Bitte mit dem Quellenhinweis „</w:t>
      </w:r>
      <w:proofErr w:type="spellStart"/>
      <w:r w:rsidRPr="004B0282">
        <w:rPr>
          <w:rFonts w:ascii="Arial" w:hAnsi="Arial" w:cs="Arial"/>
          <w:b/>
          <w:i/>
          <w:sz w:val="20"/>
          <w:szCs w:val="20"/>
        </w:rPr>
        <w:t>Optigrün</w:t>
      </w:r>
      <w:proofErr w:type="spellEnd"/>
      <w:r w:rsidRPr="004B0282">
        <w:rPr>
          <w:rFonts w:ascii="Arial" w:hAnsi="Arial" w:cs="Arial"/>
          <w:b/>
          <w:i/>
          <w:sz w:val="20"/>
          <w:szCs w:val="20"/>
        </w:rPr>
        <w:t>“. Danke!</w:t>
      </w:r>
    </w:p>
    <w:p w:rsidR="002B4B17" w:rsidRPr="002B4B17" w:rsidRDefault="002B4B17" w:rsidP="004B02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B4B17" w:rsidRPr="002B4B17" w:rsidSect="00990B6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Pro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B8946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2">
    <w:nsid w:val="109C702C"/>
    <w:multiLevelType w:val="hybridMultilevel"/>
    <w:tmpl w:val="789ED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E97"/>
    <w:multiLevelType w:val="hybridMultilevel"/>
    <w:tmpl w:val="BD34FF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3D1D30"/>
    <w:multiLevelType w:val="multilevel"/>
    <w:tmpl w:val="F8A430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F97CFA"/>
    <w:multiLevelType w:val="multilevel"/>
    <w:tmpl w:val="C5085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C60E3B"/>
    <w:multiLevelType w:val="hybridMultilevel"/>
    <w:tmpl w:val="43AEBA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00672"/>
    <w:multiLevelType w:val="multilevel"/>
    <w:tmpl w:val="00B211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5C731A"/>
    <w:multiLevelType w:val="multilevel"/>
    <w:tmpl w:val="1DACB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C00BD4"/>
    <w:multiLevelType w:val="hybridMultilevel"/>
    <w:tmpl w:val="078E2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B542F"/>
    <w:multiLevelType w:val="hybridMultilevel"/>
    <w:tmpl w:val="6C463246"/>
    <w:lvl w:ilvl="0" w:tplc="A89261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3724E"/>
    <w:multiLevelType w:val="hybridMultilevel"/>
    <w:tmpl w:val="C26E9E92"/>
    <w:lvl w:ilvl="0" w:tplc="A842923E">
      <w:start w:val="3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F4223"/>
    <w:multiLevelType w:val="hybridMultilevel"/>
    <w:tmpl w:val="E80816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8A593A"/>
    <w:multiLevelType w:val="hybridMultilevel"/>
    <w:tmpl w:val="815C1DBE"/>
    <w:lvl w:ilvl="0" w:tplc="F4C2376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9A1340"/>
    <w:multiLevelType w:val="hybridMultilevel"/>
    <w:tmpl w:val="C0DE7888"/>
    <w:lvl w:ilvl="0" w:tplc="5BAEB1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11FC6"/>
    <w:multiLevelType w:val="hybridMultilevel"/>
    <w:tmpl w:val="3D1A5DE6"/>
    <w:lvl w:ilvl="0" w:tplc="337455E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3"/>
  </w:num>
  <w:num w:numId="7">
    <w:abstractNumId w:val="2"/>
  </w:num>
  <w:num w:numId="8">
    <w:abstractNumId w:val="14"/>
  </w:num>
  <w:num w:numId="9">
    <w:abstractNumId w:val="8"/>
  </w:num>
  <w:num w:numId="10">
    <w:abstractNumId w:val="15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82"/>
    <w:rsid w:val="00020CAF"/>
    <w:rsid w:val="00040A2E"/>
    <w:rsid w:val="00080517"/>
    <w:rsid w:val="00095DE9"/>
    <w:rsid w:val="000A3E21"/>
    <w:rsid w:val="000D6CF8"/>
    <w:rsid w:val="000E3555"/>
    <w:rsid w:val="001220A0"/>
    <w:rsid w:val="0012397E"/>
    <w:rsid w:val="00124703"/>
    <w:rsid w:val="00132F5F"/>
    <w:rsid w:val="00182806"/>
    <w:rsid w:val="001862E3"/>
    <w:rsid w:val="00191693"/>
    <w:rsid w:val="0019462E"/>
    <w:rsid w:val="001C11B8"/>
    <w:rsid w:val="001E40C5"/>
    <w:rsid w:val="001F5405"/>
    <w:rsid w:val="00211A58"/>
    <w:rsid w:val="00222959"/>
    <w:rsid w:val="00226BAE"/>
    <w:rsid w:val="002304AD"/>
    <w:rsid w:val="00264838"/>
    <w:rsid w:val="0027044C"/>
    <w:rsid w:val="002721C8"/>
    <w:rsid w:val="00277557"/>
    <w:rsid w:val="002919B3"/>
    <w:rsid w:val="002B386B"/>
    <w:rsid w:val="002B3A7E"/>
    <w:rsid w:val="002B4B17"/>
    <w:rsid w:val="002D5FB9"/>
    <w:rsid w:val="002E4D26"/>
    <w:rsid w:val="00306180"/>
    <w:rsid w:val="00307C5C"/>
    <w:rsid w:val="00351013"/>
    <w:rsid w:val="003A17E0"/>
    <w:rsid w:val="003B149C"/>
    <w:rsid w:val="003B71CF"/>
    <w:rsid w:val="003C1881"/>
    <w:rsid w:val="003C2F43"/>
    <w:rsid w:val="00424238"/>
    <w:rsid w:val="0044203E"/>
    <w:rsid w:val="00453036"/>
    <w:rsid w:val="00471F97"/>
    <w:rsid w:val="004B0282"/>
    <w:rsid w:val="004B5B30"/>
    <w:rsid w:val="004D1BF8"/>
    <w:rsid w:val="004D58DC"/>
    <w:rsid w:val="004E5F1E"/>
    <w:rsid w:val="00506444"/>
    <w:rsid w:val="00506A11"/>
    <w:rsid w:val="005201BF"/>
    <w:rsid w:val="005857DB"/>
    <w:rsid w:val="005874B7"/>
    <w:rsid w:val="005C57C9"/>
    <w:rsid w:val="005C6BC9"/>
    <w:rsid w:val="00631102"/>
    <w:rsid w:val="006316F4"/>
    <w:rsid w:val="00643D1E"/>
    <w:rsid w:val="006603D3"/>
    <w:rsid w:val="006737DA"/>
    <w:rsid w:val="00677BCD"/>
    <w:rsid w:val="0069527F"/>
    <w:rsid w:val="006B5C62"/>
    <w:rsid w:val="006E06C4"/>
    <w:rsid w:val="006E60C6"/>
    <w:rsid w:val="006E6F91"/>
    <w:rsid w:val="00715CF4"/>
    <w:rsid w:val="007215CA"/>
    <w:rsid w:val="007342FF"/>
    <w:rsid w:val="00754297"/>
    <w:rsid w:val="00756826"/>
    <w:rsid w:val="00776E0F"/>
    <w:rsid w:val="007B12E8"/>
    <w:rsid w:val="007F11D5"/>
    <w:rsid w:val="007F15DD"/>
    <w:rsid w:val="008127A1"/>
    <w:rsid w:val="0084768E"/>
    <w:rsid w:val="00886BF9"/>
    <w:rsid w:val="008A2D2D"/>
    <w:rsid w:val="008B640B"/>
    <w:rsid w:val="008B6FAE"/>
    <w:rsid w:val="008D0BDB"/>
    <w:rsid w:val="008D10DD"/>
    <w:rsid w:val="008E52E7"/>
    <w:rsid w:val="008E5CB3"/>
    <w:rsid w:val="008F5C11"/>
    <w:rsid w:val="00925094"/>
    <w:rsid w:val="00932EB3"/>
    <w:rsid w:val="00945294"/>
    <w:rsid w:val="00956111"/>
    <w:rsid w:val="00962C0A"/>
    <w:rsid w:val="00990B67"/>
    <w:rsid w:val="009960F2"/>
    <w:rsid w:val="00996E1C"/>
    <w:rsid w:val="009A1145"/>
    <w:rsid w:val="009D1916"/>
    <w:rsid w:val="00A2185D"/>
    <w:rsid w:val="00A249D3"/>
    <w:rsid w:val="00A43E99"/>
    <w:rsid w:val="00A5259E"/>
    <w:rsid w:val="00A66688"/>
    <w:rsid w:val="00A9199A"/>
    <w:rsid w:val="00AC1501"/>
    <w:rsid w:val="00B4399E"/>
    <w:rsid w:val="00B51E14"/>
    <w:rsid w:val="00B6270A"/>
    <w:rsid w:val="00BA3D0F"/>
    <w:rsid w:val="00BB71D4"/>
    <w:rsid w:val="00BC4DFB"/>
    <w:rsid w:val="00BC674B"/>
    <w:rsid w:val="00BF4726"/>
    <w:rsid w:val="00C17AC6"/>
    <w:rsid w:val="00C25E07"/>
    <w:rsid w:val="00C26172"/>
    <w:rsid w:val="00C261A1"/>
    <w:rsid w:val="00C33001"/>
    <w:rsid w:val="00C63C43"/>
    <w:rsid w:val="00C80326"/>
    <w:rsid w:val="00CB21CF"/>
    <w:rsid w:val="00CC7994"/>
    <w:rsid w:val="00CD1798"/>
    <w:rsid w:val="00CF0656"/>
    <w:rsid w:val="00CF6659"/>
    <w:rsid w:val="00D05D25"/>
    <w:rsid w:val="00D204D2"/>
    <w:rsid w:val="00D23BC2"/>
    <w:rsid w:val="00D3087A"/>
    <w:rsid w:val="00D562F1"/>
    <w:rsid w:val="00D75E91"/>
    <w:rsid w:val="00D77A0E"/>
    <w:rsid w:val="00D86B29"/>
    <w:rsid w:val="00D91F7B"/>
    <w:rsid w:val="00DA33B7"/>
    <w:rsid w:val="00DB7E4B"/>
    <w:rsid w:val="00DC2A4E"/>
    <w:rsid w:val="00DC5212"/>
    <w:rsid w:val="00DC7827"/>
    <w:rsid w:val="00DD00AE"/>
    <w:rsid w:val="00DD5E2F"/>
    <w:rsid w:val="00E05A94"/>
    <w:rsid w:val="00E10438"/>
    <w:rsid w:val="00E25144"/>
    <w:rsid w:val="00E27120"/>
    <w:rsid w:val="00E61399"/>
    <w:rsid w:val="00E831C7"/>
    <w:rsid w:val="00E90B87"/>
    <w:rsid w:val="00E91246"/>
    <w:rsid w:val="00EA7668"/>
    <w:rsid w:val="00EB5B63"/>
    <w:rsid w:val="00EC466B"/>
    <w:rsid w:val="00ED0F8F"/>
    <w:rsid w:val="00EE75E3"/>
    <w:rsid w:val="00F118E0"/>
    <w:rsid w:val="00F26825"/>
    <w:rsid w:val="00F71DAF"/>
    <w:rsid w:val="00F76433"/>
    <w:rsid w:val="00F77EDF"/>
    <w:rsid w:val="00FB6393"/>
    <w:rsid w:val="00FC2CFF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02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02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5D8F-3C18-491E-9360-1A747B03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 Mann</cp:lastModifiedBy>
  <cp:revision>33</cp:revision>
  <cp:lastPrinted>2016-11-22T16:39:00Z</cp:lastPrinted>
  <dcterms:created xsi:type="dcterms:W3CDTF">2014-09-12T20:17:00Z</dcterms:created>
  <dcterms:modified xsi:type="dcterms:W3CDTF">2016-12-06T07:37:00Z</dcterms:modified>
</cp:coreProperties>
</file>